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45B6D" w14:textId="113369A7" w:rsidR="00175349" w:rsidRDefault="004B1421">
      <w:pPr>
        <w:spacing w:after="0"/>
        <w:ind w:left="1988" w:hanging="1988"/>
        <w:jc w:val="both"/>
        <w:rPr>
          <w:rFonts w:ascii="Arial" w:hAnsi="Arial" w:cs="Arial"/>
          <w:b/>
          <w:sz w:val="24"/>
          <w:szCs w:val="22"/>
          <w:lang w:eastAsia="zh-CN"/>
        </w:rPr>
      </w:pPr>
      <w:r>
        <w:rPr>
          <w:rFonts w:ascii="Arial" w:hAnsi="Arial" w:cs="Arial"/>
          <w:b/>
          <w:sz w:val="24"/>
          <w:szCs w:val="22"/>
          <w:lang w:val="en-GB"/>
        </w:rPr>
        <w:t>3GPP TSG RAN Meeting #9</w:t>
      </w:r>
      <w:r w:rsidR="009A17AC">
        <w:rPr>
          <w:rFonts w:ascii="Arial" w:hAnsi="Arial" w:cs="Arial"/>
          <w:b/>
          <w:sz w:val="24"/>
          <w:szCs w:val="22"/>
          <w:lang w:val="en-GB"/>
        </w:rPr>
        <w:t>2</w:t>
      </w:r>
      <w:r w:rsidR="00D263BA">
        <w:rPr>
          <w:rFonts w:ascii="Arial" w:hAnsi="Arial" w:cs="Arial"/>
          <w:b/>
          <w:sz w:val="24"/>
          <w:szCs w:val="22"/>
          <w:lang w:val="en-GB"/>
        </w:rPr>
        <w:t>-</w:t>
      </w:r>
      <w:r w:rsidR="00193610">
        <w:rPr>
          <w:rFonts w:ascii="Arial" w:hAnsi="Arial" w:cs="Arial"/>
          <w:b/>
          <w:sz w:val="24"/>
          <w:szCs w:val="22"/>
          <w:lang w:val="en-GB"/>
        </w:rPr>
        <w:t>e</w:t>
      </w:r>
      <w:r w:rsidR="00193610">
        <w:rPr>
          <w:rFonts w:ascii="Arial" w:hAnsi="Arial" w:cs="Arial"/>
          <w:b/>
          <w:sz w:val="24"/>
          <w:szCs w:val="22"/>
          <w:lang w:val="en-GB"/>
        </w:rPr>
        <w:tab/>
      </w:r>
      <w:r w:rsidR="00193610">
        <w:rPr>
          <w:rFonts w:ascii="Arial" w:hAnsi="Arial" w:cs="Arial"/>
          <w:b/>
          <w:sz w:val="24"/>
          <w:szCs w:val="22"/>
          <w:lang w:val="en-GB"/>
        </w:rPr>
        <w:tab/>
      </w:r>
      <w:r w:rsidR="00193610">
        <w:rPr>
          <w:rFonts w:ascii="Arial" w:hAnsi="Arial" w:cs="Arial"/>
          <w:b/>
          <w:sz w:val="24"/>
          <w:szCs w:val="22"/>
          <w:lang w:val="en-GB"/>
        </w:rPr>
        <w:tab/>
      </w:r>
      <w:r w:rsidR="00193610">
        <w:rPr>
          <w:rFonts w:ascii="Arial" w:hAnsi="Arial" w:cs="Arial"/>
          <w:b/>
          <w:sz w:val="24"/>
          <w:szCs w:val="22"/>
          <w:lang w:val="en-GB"/>
        </w:rPr>
        <w:tab/>
      </w:r>
      <w:r w:rsidR="00193610">
        <w:rPr>
          <w:rFonts w:ascii="Arial" w:hAnsi="Arial" w:cs="Arial" w:hint="eastAsia"/>
          <w:b/>
          <w:sz w:val="24"/>
          <w:szCs w:val="22"/>
          <w:lang w:val="en-GB"/>
        </w:rPr>
        <w:tab/>
      </w:r>
      <w:r w:rsidR="00193610">
        <w:rPr>
          <w:rFonts w:ascii="Arial" w:hAnsi="Arial" w:cs="Arial"/>
          <w:b/>
          <w:sz w:val="24"/>
          <w:szCs w:val="22"/>
          <w:lang w:val="en-GB"/>
        </w:rPr>
        <w:tab/>
      </w:r>
      <w:r w:rsidR="00193610">
        <w:rPr>
          <w:rFonts w:ascii="Arial" w:hAnsi="Arial" w:cs="Arial" w:hint="eastAsia"/>
          <w:b/>
          <w:sz w:val="24"/>
          <w:szCs w:val="22"/>
          <w:lang w:val="en-GB"/>
        </w:rPr>
        <w:tab/>
      </w:r>
      <w:r w:rsidR="00193610">
        <w:rPr>
          <w:rFonts w:ascii="Arial" w:hAnsi="Arial" w:cs="Arial" w:hint="eastAsia"/>
          <w:b/>
          <w:sz w:val="24"/>
          <w:szCs w:val="22"/>
          <w:lang w:val="en-GB"/>
        </w:rPr>
        <w:tab/>
      </w:r>
      <w:r w:rsidR="00193610">
        <w:rPr>
          <w:rFonts w:ascii="Arial" w:hAnsi="Arial" w:cs="Arial" w:hint="eastAsia"/>
          <w:b/>
          <w:sz w:val="24"/>
          <w:szCs w:val="22"/>
          <w:lang w:eastAsia="zh-CN"/>
        </w:rPr>
        <w:t xml:space="preserve">                                               </w:t>
      </w:r>
      <w:r w:rsidR="002F0FC8">
        <w:rPr>
          <w:rFonts w:ascii="Arial" w:hAnsi="Arial" w:cs="Arial"/>
          <w:b/>
          <w:sz w:val="24"/>
          <w:szCs w:val="22"/>
          <w:lang w:eastAsia="zh-CN"/>
        </w:rPr>
        <w:t xml:space="preserve"> </w:t>
      </w:r>
      <w:r w:rsidR="00D34E3B">
        <w:rPr>
          <w:rFonts w:ascii="Arial" w:hAnsi="Arial" w:cs="Arial"/>
          <w:b/>
          <w:sz w:val="24"/>
          <w:szCs w:val="22"/>
          <w:lang w:eastAsia="zh-CN"/>
        </w:rPr>
        <w:t xml:space="preserve"> </w:t>
      </w:r>
      <w:r w:rsidR="00193610">
        <w:rPr>
          <w:rFonts w:ascii="Arial" w:hAnsi="Arial" w:cs="Arial" w:hint="eastAsia"/>
          <w:b/>
          <w:sz w:val="24"/>
          <w:szCs w:val="22"/>
          <w:lang w:val="en-GB"/>
        </w:rPr>
        <w:t>RP-</w:t>
      </w:r>
      <w:r w:rsidR="00D34E3B">
        <w:rPr>
          <w:rFonts w:ascii="Arial" w:hAnsi="Arial" w:cs="Arial"/>
          <w:b/>
          <w:sz w:val="24"/>
          <w:szCs w:val="22"/>
          <w:lang w:val="en-GB"/>
        </w:rPr>
        <w:t>211434</w:t>
      </w:r>
    </w:p>
    <w:p w14:paraId="299447CE" w14:textId="05BFED8A" w:rsidR="00175349" w:rsidRDefault="00193610">
      <w:pPr>
        <w:spacing w:after="0"/>
        <w:ind w:left="1988" w:hanging="1988"/>
        <w:jc w:val="both"/>
        <w:rPr>
          <w:rFonts w:ascii="Arial" w:hAnsi="Arial" w:cs="Arial"/>
          <w:b/>
          <w:sz w:val="24"/>
          <w:szCs w:val="22"/>
          <w:lang w:val="en-GB"/>
        </w:rPr>
      </w:pPr>
      <w:r>
        <w:rPr>
          <w:rFonts w:ascii="Arial" w:hAnsi="Arial" w:cs="Arial"/>
          <w:b/>
          <w:sz w:val="24"/>
          <w:szCs w:val="22"/>
          <w:lang w:val="en-GB"/>
        </w:rPr>
        <w:t xml:space="preserve">Electronic Meeting, </w:t>
      </w:r>
      <w:r w:rsidR="00D263BA">
        <w:rPr>
          <w:rFonts w:ascii="Arial" w:hAnsi="Arial" w:cs="Arial"/>
          <w:b/>
          <w:sz w:val="24"/>
          <w:szCs w:val="22"/>
          <w:lang w:val="en-GB"/>
        </w:rPr>
        <w:t>June 14-18, 2021</w:t>
      </w:r>
    </w:p>
    <w:p w14:paraId="38937032" w14:textId="77777777" w:rsidR="00175349" w:rsidRDefault="00175349">
      <w:pPr>
        <w:spacing w:after="0"/>
        <w:jc w:val="both"/>
        <w:rPr>
          <w:rFonts w:ascii="Arial" w:hAnsi="Arial" w:cs="Arial"/>
          <w:b/>
          <w:sz w:val="24"/>
          <w:lang w:val="en-GB"/>
        </w:rPr>
      </w:pPr>
    </w:p>
    <w:p w14:paraId="0B43F726" w14:textId="1BFF26BF" w:rsidR="00175349" w:rsidRDefault="00193610">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p>
    <w:p w14:paraId="496D1D22" w14:textId="39520372" w:rsidR="00175349" w:rsidRDefault="00193610">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sdt>
        <w:sdtPr>
          <w:rPr>
            <w:rFonts w:ascii="Arial" w:hAnsi="Arial" w:cs="Arial" w:hint="eastAsia"/>
            <w:b/>
            <w:sz w:val="24"/>
            <w:lang w:val="en-GB" w:eastAsia="zh-CN"/>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D263BA">
            <w:rPr>
              <w:rFonts w:ascii="Arial" w:hAnsi="Arial" w:cs="Arial"/>
              <w:b/>
              <w:sz w:val="24"/>
              <w:lang w:val="en-GB" w:eastAsia="zh-CN"/>
            </w:rPr>
            <w:t>Discussion on the scope for IoT-NTN in Rel-17</w:t>
          </w:r>
        </w:sdtContent>
      </w:sdt>
    </w:p>
    <w:p w14:paraId="7A038142" w14:textId="53B002BF" w:rsidR="00175349" w:rsidRDefault="00193610">
      <w:pPr>
        <w:spacing w:after="0"/>
        <w:ind w:left="1988" w:hanging="1988"/>
        <w:jc w:val="both"/>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sidR="00755D43">
        <w:rPr>
          <w:rFonts w:ascii="Arial" w:hAnsi="Arial" w:cs="Arial"/>
          <w:b/>
          <w:sz w:val="24"/>
          <w:lang w:eastAsia="zh-CN"/>
        </w:rPr>
        <w:t>10.5.1</w:t>
      </w:r>
    </w:p>
    <w:p w14:paraId="7382ADFF" w14:textId="72CF9F80" w:rsidR="00175349" w:rsidRDefault="00193610">
      <w:pPr>
        <w:spacing w:after="0"/>
        <w:ind w:left="1988" w:hanging="1988"/>
        <w:jc w:val="both"/>
        <w:rPr>
          <w:sz w:val="24"/>
          <w:lang w:val="en-GB"/>
        </w:rPr>
      </w:pPr>
      <w:r>
        <w:rPr>
          <w:rFonts w:ascii="Arial" w:hAnsi="Arial" w:cs="Arial"/>
          <w:b/>
          <w:sz w:val="24"/>
          <w:lang w:val="en-GB"/>
        </w:rPr>
        <w:t>Document for:</w:t>
      </w:r>
      <w:r>
        <w:rPr>
          <w:rFonts w:ascii="Arial" w:hAnsi="Arial" w:cs="Arial"/>
          <w:b/>
          <w:sz w:val="24"/>
          <w:lang w:val="en-GB"/>
        </w:rPr>
        <w:tab/>
      </w:r>
      <w:sdt>
        <w:sdtPr>
          <w:rPr>
            <w:rFonts w:ascii="Arial" w:hAnsi="Arial" w:cs="Arial" w:hint="eastAsia"/>
            <w:b/>
            <w:sz w:val="24"/>
            <w:lang w:val="en-GB" w:eastAsia="zh-CN"/>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875A5E">
            <w:rPr>
              <w:rFonts w:ascii="Arial" w:hAnsi="Arial" w:cs="Arial"/>
              <w:b/>
              <w:sz w:val="24"/>
              <w:lang w:val="en-GB" w:eastAsia="zh-CN"/>
            </w:rPr>
            <w:t>Discussion</w:t>
          </w:r>
        </w:sdtContent>
      </w:sdt>
    </w:p>
    <w:p w14:paraId="7759F490" w14:textId="77777777" w:rsidR="00175349" w:rsidRDefault="00193610">
      <w:pPr>
        <w:pStyle w:val="1"/>
        <w:numPr>
          <w:ilvl w:val="0"/>
          <w:numId w:val="3"/>
        </w:numPr>
        <w:ind w:left="360"/>
        <w:rPr>
          <w:lang w:eastAsia="zh-CN"/>
        </w:rPr>
      </w:pPr>
      <w:r>
        <w:rPr>
          <w:rFonts w:cs="Arial"/>
          <w:sz w:val="32"/>
          <w:szCs w:val="32"/>
        </w:rPr>
        <w:t>Introduction</w:t>
      </w:r>
    </w:p>
    <w:p w14:paraId="2B6A796C" w14:textId="4E2A7519" w:rsidR="00A5224A" w:rsidRDefault="00A5224A">
      <w:pPr>
        <w:jc w:val="both"/>
        <w:rPr>
          <w:lang w:eastAsia="zh-CN"/>
        </w:rPr>
      </w:pPr>
      <w:r>
        <w:rPr>
          <w:rFonts w:hint="eastAsia"/>
          <w:lang w:eastAsia="zh-CN"/>
        </w:rPr>
        <w:t>I</w:t>
      </w:r>
      <w:r>
        <w:rPr>
          <w:lang w:eastAsia="zh-CN"/>
        </w:rPr>
        <w:t>n the RAN#9</w:t>
      </w:r>
      <w:r w:rsidR="00F931EC">
        <w:rPr>
          <w:lang w:eastAsia="zh-CN"/>
        </w:rPr>
        <w:t>1</w:t>
      </w:r>
      <w:r>
        <w:rPr>
          <w:lang w:eastAsia="zh-CN"/>
        </w:rPr>
        <w:t xml:space="preserve">-e, </w:t>
      </w:r>
      <w:r w:rsidR="0093206F">
        <w:rPr>
          <w:lang w:eastAsia="zh-CN"/>
        </w:rPr>
        <w:t xml:space="preserve">the </w:t>
      </w:r>
      <w:r w:rsidR="00F931EC">
        <w:rPr>
          <w:lang w:eastAsia="zh-CN"/>
        </w:rPr>
        <w:t>way forward on how to address the IoT-NTN in Rel-17 has been agreed with following guidance</w:t>
      </w:r>
      <w:r w:rsidR="00CE257E">
        <w:rPr>
          <w:lang w:eastAsia="zh-CN"/>
        </w:rPr>
        <w:t>.</w:t>
      </w:r>
    </w:p>
    <w:p w14:paraId="5AEAEFAA" w14:textId="77777777" w:rsidR="007205D2" w:rsidRPr="00CE257E" w:rsidRDefault="007832DA" w:rsidP="00CE257E">
      <w:pPr>
        <w:numPr>
          <w:ilvl w:val="0"/>
          <w:numId w:val="12"/>
        </w:numPr>
        <w:jc w:val="both"/>
        <w:rPr>
          <w:lang w:eastAsia="zh-CN"/>
        </w:rPr>
      </w:pPr>
      <w:r w:rsidRPr="00CE257E">
        <w:rPr>
          <w:lang w:eastAsia="zh-CN"/>
        </w:rPr>
        <w:t>[42][NTN_IoT] &amp; [28][NTN_scope&amp;bands]</w:t>
      </w:r>
    </w:p>
    <w:p w14:paraId="01F93D28" w14:textId="77777777" w:rsidR="007205D2" w:rsidRPr="00CE257E" w:rsidRDefault="007832DA" w:rsidP="00CE257E">
      <w:pPr>
        <w:numPr>
          <w:ilvl w:val="1"/>
          <w:numId w:val="12"/>
        </w:numPr>
        <w:jc w:val="both"/>
        <w:rPr>
          <w:lang w:eastAsia="zh-CN"/>
        </w:rPr>
      </w:pPr>
      <w:r w:rsidRPr="00CE257E">
        <w:rPr>
          <w:lang w:eastAsia="zh-CN"/>
        </w:rPr>
        <w:t>The total number already allocated NTN NR TUs + NTN IoT TUs and combined will not change</w:t>
      </w:r>
    </w:p>
    <w:p w14:paraId="51ABC653" w14:textId="77777777" w:rsidR="007205D2" w:rsidRPr="00CE257E" w:rsidRDefault="007832DA" w:rsidP="00CE257E">
      <w:pPr>
        <w:numPr>
          <w:ilvl w:val="1"/>
          <w:numId w:val="12"/>
        </w:numPr>
        <w:jc w:val="both"/>
        <w:rPr>
          <w:lang w:eastAsia="zh-CN"/>
        </w:rPr>
      </w:pPr>
      <w:r w:rsidRPr="00CE257E">
        <w:rPr>
          <w:lang w:eastAsia="zh-CN"/>
        </w:rPr>
        <w:t>RAN#92E (June) to finalize the scope and project plan to deliver the essential minimum functionality of both NTN NR and NTN IoT (both NB-IoT and eMTC) within the existing TU allocations</w:t>
      </w:r>
    </w:p>
    <w:p w14:paraId="45E45118" w14:textId="77777777" w:rsidR="007205D2" w:rsidRPr="00CE257E" w:rsidRDefault="007832DA" w:rsidP="00CE257E">
      <w:pPr>
        <w:numPr>
          <w:ilvl w:val="1"/>
          <w:numId w:val="12"/>
        </w:numPr>
        <w:jc w:val="both"/>
        <w:rPr>
          <w:lang w:eastAsia="zh-CN"/>
        </w:rPr>
      </w:pPr>
      <w:r w:rsidRPr="00CE257E">
        <w:rPr>
          <w:lang w:eastAsia="zh-CN"/>
        </w:rPr>
        <w:t xml:space="preserve">No new scope for RAN4 parts of NTN work in Rel-17. </w:t>
      </w:r>
    </w:p>
    <w:p w14:paraId="6307E89F" w14:textId="77777777" w:rsidR="007205D2" w:rsidRPr="00CE257E" w:rsidRDefault="007832DA" w:rsidP="00CE257E">
      <w:pPr>
        <w:numPr>
          <w:ilvl w:val="1"/>
          <w:numId w:val="12"/>
        </w:numPr>
        <w:jc w:val="both"/>
        <w:rPr>
          <w:lang w:eastAsia="zh-CN"/>
        </w:rPr>
      </w:pPr>
      <w:r w:rsidRPr="00CE257E">
        <w:rPr>
          <w:lang w:eastAsia="zh-CN"/>
        </w:rPr>
        <w:t>Any additional RAN4 work (requirements and bands) would be undertaken only after March/2022 (release independent and Rel-18)</w:t>
      </w:r>
    </w:p>
    <w:p w14:paraId="417412F9" w14:textId="77777777" w:rsidR="007205D2" w:rsidRPr="00CE257E" w:rsidRDefault="007832DA" w:rsidP="00CE257E">
      <w:pPr>
        <w:numPr>
          <w:ilvl w:val="1"/>
          <w:numId w:val="12"/>
        </w:numPr>
        <w:jc w:val="both"/>
        <w:rPr>
          <w:lang w:eastAsia="zh-CN"/>
        </w:rPr>
      </w:pPr>
      <w:r w:rsidRPr="00CE257E">
        <w:rPr>
          <w:lang w:eastAsia="zh-CN"/>
        </w:rPr>
        <w:t xml:space="preserve">Detailed scoping exercise (NTN NR WID revision, NTN IoT WID approval) to be undertaken at RAN#92E (June) </w:t>
      </w:r>
    </w:p>
    <w:p w14:paraId="418A076D" w14:textId="31EF1990" w:rsidR="00175349" w:rsidRDefault="00FC3096">
      <w:pPr>
        <w:jc w:val="both"/>
        <w:rPr>
          <w:lang w:eastAsia="zh-CN"/>
        </w:rPr>
      </w:pPr>
      <w:r>
        <w:rPr>
          <w:lang w:eastAsia="zh-CN"/>
        </w:rPr>
        <w:t>Then, in RAN1#105-e meeting</w:t>
      </w:r>
      <w:r>
        <w:rPr>
          <w:rFonts w:hint="eastAsia"/>
          <w:lang w:eastAsia="zh-CN"/>
        </w:rPr>
        <w:t>,</w:t>
      </w:r>
      <w:r>
        <w:rPr>
          <w:lang w:eastAsia="zh-CN"/>
        </w:rPr>
        <w:t xml:space="preserve"> the SI for IoT-NTN is claimed to be completed with endorsed </w:t>
      </w:r>
      <w:r w:rsidRPr="009640E8">
        <w:rPr>
          <w:lang w:eastAsia="zh-CN"/>
        </w:rPr>
        <w:t>TR 36.763</w:t>
      </w:r>
      <w:r w:rsidR="009640E8">
        <w:rPr>
          <w:lang w:eastAsia="zh-CN"/>
        </w:rPr>
        <w:fldChar w:fldCharType="begin"/>
      </w:r>
      <w:r w:rsidR="009640E8">
        <w:rPr>
          <w:lang w:eastAsia="zh-CN"/>
        </w:rPr>
        <w:instrText xml:space="preserve"> REF _Ref73885525 \r \h </w:instrText>
      </w:r>
      <w:r w:rsidR="009640E8">
        <w:rPr>
          <w:lang w:eastAsia="zh-CN"/>
        </w:rPr>
      </w:r>
      <w:r w:rsidR="009640E8">
        <w:rPr>
          <w:lang w:eastAsia="zh-CN"/>
        </w:rPr>
        <w:fldChar w:fldCharType="separate"/>
      </w:r>
      <w:r w:rsidR="009640E8">
        <w:rPr>
          <w:lang w:eastAsia="zh-CN"/>
        </w:rPr>
        <w:t>[2]</w:t>
      </w:r>
      <w:r w:rsidR="009640E8">
        <w:rPr>
          <w:lang w:eastAsia="zh-CN"/>
        </w:rPr>
        <w:fldChar w:fldCharType="end"/>
      </w:r>
      <w:r w:rsidR="009640E8">
        <w:rPr>
          <w:lang w:eastAsia="zh-CN"/>
        </w:rPr>
        <w:t>.</w:t>
      </w:r>
      <w:r w:rsidR="005A7A5A">
        <w:rPr>
          <w:lang w:eastAsia="zh-CN"/>
        </w:rPr>
        <w:t xml:space="preserve"> </w:t>
      </w:r>
      <w:r w:rsidR="00E41C4E">
        <w:rPr>
          <w:lang w:eastAsia="zh-CN"/>
        </w:rPr>
        <w:t>Based on the</w:t>
      </w:r>
      <w:r w:rsidR="005A7A5A">
        <w:rPr>
          <w:lang w:eastAsia="zh-CN"/>
        </w:rPr>
        <w:t xml:space="preserve"> recommendation, some essential aspects have been identified for </w:t>
      </w:r>
      <w:r w:rsidR="009615C5">
        <w:rPr>
          <w:lang w:eastAsia="zh-CN"/>
        </w:rPr>
        <w:t xml:space="preserve">potential </w:t>
      </w:r>
      <w:r w:rsidR="005A7A5A">
        <w:rPr>
          <w:lang w:eastAsia="zh-CN"/>
        </w:rPr>
        <w:t>normative work.</w:t>
      </w:r>
      <w:r w:rsidR="00A33E0C">
        <w:rPr>
          <w:lang w:eastAsia="zh-CN"/>
        </w:rPr>
        <w:t xml:space="preserve"> In this contribution, views on scope of IoT-NTN are elaborated.</w:t>
      </w:r>
    </w:p>
    <w:p w14:paraId="674BC2C0" w14:textId="757B39CF" w:rsidR="00175349" w:rsidRDefault="00193610">
      <w:pPr>
        <w:pStyle w:val="1"/>
        <w:numPr>
          <w:ilvl w:val="0"/>
          <w:numId w:val="3"/>
        </w:numPr>
        <w:ind w:left="360"/>
        <w:rPr>
          <w:rFonts w:cs="Arial"/>
          <w:sz w:val="32"/>
          <w:szCs w:val="32"/>
        </w:rPr>
      </w:pPr>
      <w:r>
        <w:rPr>
          <w:rFonts w:cs="Arial" w:hint="eastAsia"/>
          <w:sz w:val="32"/>
          <w:szCs w:val="32"/>
          <w:lang w:val="en-US" w:eastAsia="zh-CN"/>
        </w:rPr>
        <w:t xml:space="preserve">Discussion on the </w:t>
      </w:r>
      <w:r w:rsidR="00A54B1C">
        <w:rPr>
          <w:rFonts w:cs="Arial"/>
          <w:sz w:val="32"/>
          <w:szCs w:val="32"/>
          <w:lang w:val="en-US" w:eastAsia="zh-CN"/>
        </w:rPr>
        <w:t>scope for IoT-NTN</w:t>
      </w:r>
    </w:p>
    <w:p w14:paraId="00F9B25A" w14:textId="54ABAEFF" w:rsidR="008911A1" w:rsidRDefault="008911A1" w:rsidP="00F644D9">
      <w:pPr>
        <w:jc w:val="both"/>
        <w:rPr>
          <w:lang w:val="en-GB" w:eastAsia="zh-CN"/>
        </w:rPr>
      </w:pPr>
      <w:r>
        <w:rPr>
          <w:lang w:val="en-GB" w:eastAsia="zh-CN"/>
        </w:rPr>
        <w:t>According to the discussion for IoT-NTN, it has been agreed that most of feature</w:t>
      </w:r>
      <w:r w:rsidR="001C6B7F">
        <w:rPr>
          <w:lang w:val="en-GB" w:eastAsia="zh-CN"/>
        </w:rPr>
        <w:t>s</w:t>
      </w:r>
      <w:r>
        <w:rPr>
          <w:lang w:val="en-GB" w:eastAsia="zh-CN"/>
        </w:rPr>
        <w:t xml:space="preserve"> (e.g., essential feature</w:t>
      </w:r>
      <w:r w:rsidR="001C6B7F">
        <w:rPr>
          <w:lang w:val="en-GB" w:eastAsia="zh-CN"/>
        </w:rPr>
        <w:t>s</w:t>
      </w:r>
      <w:r>
        <w:rPr>
          <w:lang w:val="en-GB" w:eastAsia="zh-CN"/>
        </w:rPr>
        <w:t>) can be supported by reusing the solution defined for NR-NTN as baseline, e.g., synchronization and enhancement for timing</w:t>
      </w:r>
      <w:r w:rsidR="007C2BD2">
        <w:rPr>
          <w:lang w:val="en-GB" w:eastAsia="zh-CN"/>
        </w:rPr>
        <w:t xml:space="preserve"> relationship</w:t>
      </w:r>
      <w:r>
        <w:rPr>
          <w:lang w:val="en-GB" w:eastAsia="zh-CN"/>
        </w:rPr>
        <w:t xml:space="preserve">. However, other topics, as beam/polarization related discussion is not treated since current structure of LTE-track </w:t>
      </w:r>
      <w:r w:rsidR="00BC14AD">
        <w:rPr>
          <w:lang w:val="en-GB" w:eastAsia="zh-CN"/>
        </w:rPr>
        <w:t>specification is not capable for</w:t>
      </w:r>
      <w:r>
        <w:rPr>
          <w:lang w:val="en-GB" w:eastAsia="zh-CN"/>
        </w:rPr>
        <w:t xml:space="preserve"> this functionality and </w:t>
      </w:r>
      <w:r w:rsidR="00304157">
        <w:rPr>
          <w:lang w:val="en-GB" w:eastAsia="zh-CN"/>
        </w:rPr>
        <w:t xml:space="preserve">also </w:t>
      </w:r>
      <w:r>
        <w:rPr>
          <w:lang w:val="en-GB" w:eastAsia="zh-CN"/>
        </w:rPr>
        <w:t xml:space="preserve">only the IoT device with linear polarization is </w:t>
      </w:r>
      <w:r w:rsidR="00852567">
        <w:rPr>
          <w:lang w:val="en-GB" w:eastAsia="zh-CN"/>
        </w:rPr>
        <w:t>prioritized.</w:t>
      </w:r>
    </w:p>
    <w:p w14:paraId="51257B12" w14:textId="59654EB7" w:rsidR="00DC27BE" w:rsidRDefault="00852567" w:rsidP="00F644D9">
      <w:pPr>
        <w:jc w:val="both"/>
        <w:rPr>
          <w:lang w:eastAsia="zh-CN"/>
        </w:rPr>
      </w:pPr>
      <w:r>
        <w:rPr>
          <w:lang w:val="en-GB" w:eastAsia="zh-CN"/>
        </w:rPr>
        <w:t>Except for these two aspects, for defining the scope on essential feature</w:t>
      </w:r>
      <w:r w:rsidR="001C6B7F">
        <w:rPr>
          <w:lang w:val="en-GB" w:eastAsia="zh-CN"/>
        </w:rPr>
        <w:t>s</w:t>
      </w:r>
      <w:r>
        <w:rPr>
          <w:lang w:val="en-GB" w:eastAsia="zh-CN"/>
        </w:rPr>
        <w:t xml:space="preserve">, </w:t>
      </w:r>
      <w:r w:rsidR="00813001">
        <w:rPr>
          <w:lang w:eastAsia="zh-CN"/>
        </w:rPr>
        <w:t xml:space="preserve">views on following </w:t>
      </w:r>
      <w:r w:rsidR="00240E0A">
        <w:rPr>
          <w:lang w:eastAsia="zh-CN"/>
        </w:rPr>
        <w:t>parts</w:t>
      </w:r>
      <w:r w:rsidR="00813001">
        <w:rPr>
          <w:lang w:eastAsia="zh-CN"/>
        </w:rPr>
        <w:t xml:space="preserve"> a</w:t>
      </w:r>
      <w:r w:rsidR="00B83AE4">
        <w:rPr>
          <w:lang w:eastAsia="zh-CN"/>
        </w:rPr>
        <w:t>r</w:t>
      </w:r>
      <w:r w:rsidR="00813001">
        <w:rPr>
          <w:lang w:eastAsia="zh-CN"/>
        </w:rPr>
        <w:t>e shared:</w:t>
      </w:r>
    </w:p>
    <w:p w14:paraId="0A95E1EA" w14:textId="6A811D07" w:rsidR="00DA01C8" w:rsidRPr="00DA01C8" w:rsidRDefault="00DA01C8" w:rsidP="00C91D40">
      <w:pPr>
        <w:pStyle w:val="af8"/>
        <w:numPr>
          <w:ilvl w:val="0"/>
          <w:numId w:val="6"/>
        </w:numPr>
        <w:spacing w:beforeLines="50" w:before="120" w:afterLines="50" w:after="120" w:line="240" w:lineRule="auto"/>
        <w:jc w:val="both"/>
        <w:rPr>
          <w:rFonts w:ascii="Times New Roman" w:hAnsi="Times New Roman"/>
          <w:sz w:val="20"/>
          <w:szCs w:val="20"/>
          <w:lang w:eastAsia="zh-CN"/>
        </w:rPr>
      </w:pPr>
      <w:r>
        <w:rPr>
          <w:rFonts w:ascii="Times New Roman" w:eastAsiaTheme="minorEastAsia" w:hAnsi="Times New Roman" w:hint="eastAsia"/>
          <w:sz w:val="20"/>
          <w:szCs w:val="20"/>
          <w:lang w:eastAsia="zh-CN"/>
        </w:rPr>
        <w:t>Synchronization related issue</w:t>
      </w:r>
    </w:p>
    <w:p w14:paraId="33088FCB" w14:textId="1E89B9C5" w:rsidR="00DA01C8" w:rsidRDefault="00734162" w:rsidP="00DA01C8">
      <w:pPr>
        <w:pStyle w:val="af8"/>
        <w:spacing w:beforeLines="50" w:before="120" w:afterLines="50" w:after="120" w:line="240" w:lineRule="auto"/>
        <w:ind w:left="4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As </w:t>
      </w:r>
      <w:r>
        <w:rPr>
          <w:rFonts w:ascii="Times New Roman" w:eastAsiaTheme="minorEastAsia" w:hAnsi="Times New Roman"/>
          <w:sz w:val="20"/>
          <w:szCs w:val="20"/>
          <w:lang w:eastAsia="zh-CN"/>
        </w:rPr>
        <w:t>identified in SI, the synchronization related issues are essential feature</w:t>
      </w:r>
      <w:r w:rsidR="001C6B7F">
        <w:rPr>
          <w:rFonts w:ascii="Times New Roman" w:eastAsiaTheme="minorEastAsia" w:hAnsi="Times New Roman"/>
          <w:sz w:val="20"/>
          <w:szCs w:val="20"/>
          <w:lang w:eastAsia="zh-CN"/>
        </w:rPr>
        <w:t>s</w:t>
      </w:r>
      <w:r>
        <w:rPr>
          <w:rFonts w:ascii="Times New Roman" w:eastAsiaTheme="minorEastAsia" w:hAnsi="Times New Roman"/>
          <w:sz w:val="20"/>
          <w:szCs w:val="20"/>
          <w:lang w:eastAsia="zh-CN"/>
        </w:rPr>
        <w:t xml:space="preserve"> to enable the IoT over NTN. In the potential normative phase, followings are needed to be addressed:</w:t>
      </w:r>
    </w:p>
    <w:p w14:paraId="370C83E2" w14:textId="37A8E9EA" w:rsidR="00734162" w:rsidRDefault="00734162" w:rsidP="00734162">
      <w:pPr>
        <w:pStyle w:val="af8"/>
        <w:numPr>
          <w:ilvl w:val="0"/>
          <w:numId w:val="13"/>
        </w:numPr>
        <w:spacing w:beforeLines="50" w:before="120" w:afterLines="50" w:after="120" w:line="24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L synchronization:</w:t>
      </w:r>
    </w:p>
    <w:p w14:paraId="7777529B" w14:textId="3427CC1E" w:rsidR="00734162" w:rsidRDefault="00734162" w:rsidP="00734162">
      <w:pPr>
        <w:pStyle w:val="af8"/>
        <w:spacing w:beforeLines="50" w:before="120" w:afterLines="50" w:after="120" w:line="240" w:lineRule="auto"/>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During the study item, issue on DL synchronization has been identified with corresponding simulation result</w:t>
      </w:r>
      <w:r w:rsidR="001C6B7F">
        <w:rPr>
          <w:rFonts w:ascii="Times New Roman" w:eastAsiaTheme="minorEastAsia" w:hAnsi="Times New Roman"/>
          <w:sz w:val="20"/>
          <w:szCs w:val="20"/>
          <w:lang w:eastAsia="zh-CN"/>
        </w:rPr>
        <w:t>s</w:t>
      </w:r>
      <w:r>
        <w:rPr>
          <w:rFonts w:ascii="Times New Roman" w:eastAsiaTheme="minorEastAsia" w:hAnsi="Times New Roman"/>
          <w:sz w:val="20"/>
          <w:szCs w:val="20"/>
          <w:lang w:eastAsia="zh-CN"/>
        </w:rPr>
        <w:t xml:space="preserve">. And two alternatives </w:t>
      </w:r>
      <w:r w:rsidR="00FB3E0A">
        <w:rPr>
          <w:rFonts w:ascii="Times New Roman" w:eastAsiaTheme="minorEastAsia" w:hAnsi="Times New Roman"/>
          <w:sz w:val="20"/>
          <w:szCs w:val="20"/>
          <w:lang w:eastAsia="zh-CN"/>
        </w:rPr>
        <w:t xml:space="preserve">below </w:t>
      </w:r>
      <w:r>
        <w:rPr>
          <w:rFonts w:ascii="Times New Roman" w:eastAsiaTheme="minorEastAsia" w:hAnsi="Times New Roman"/>
          <w:sz w:val="20"/>
          <w:szCs w:val="20"/>
          <w:lang w:eastAsia="zh-CN"/>
        </w:rPr>
        <w:t>are considered</w:t>
      </w:r>
      <w:r w:rsidR="00936267">
        <w:rPr>
          <w:rFonts w:ascii="Times New Roman" w:eastAsiaTheme="minorEastAsia" w:hAnsi="Times New Roman"/>
          <w:sz w:val="20"/>
          <w:szCs w:val="20"/>
          <w:lang w:eastAsia="zh-CN"/>
        </w:rPr>
        <w:t xml:space="preserve">. </w:t>
      </w:r>
    </w:p>
    <w:p w14:paraId="4C5DC539" w14:textId="77777777" w:rsidR="00734162" w:rsidRDefault="00734162" w:rsidP="00734162">
      <w:pPr>
        <w:pStyle w:val="af8"/>
        <w:numPr>
          <w:ilvl w:val="2"/>
          <w:numId w:val="6"/>
        </w:numPr>
        <w:spacing w:beforeLines="50" w:before="120" w:afterLines="50" w:after="120" w:line="240" w:lineRule="auto"/>
        <w:jc w:val="both"/>
        <w:rPr>
          <w:rFonts w:ascii="Times New Roman" w:hAnsi="Times New Roman"/>
          <w:sz w:val="20"/>
        </w:rPr>
      </w:pPr>
      <w:r>
        <w:rPr>
          <w:rFonts w:ascii="Times New Roman" w:hAnsi="Times New Roman"/>
          <w:sz w:val="20"/>
        </w:rPr>
        <w:t>new channel raster</w:t>
      </w:r>
    </w:p>
    <w:p w14:paraId="00151A68" w14:textId="4463EC8E" w:rsidR="00734162" w:rsidRPr="00936267" w:rsidRDefault="00734162" w:rsidP="00734162">
      <w:pPr>
        <w:pStyle w:val="af8"/>
        <w:numPr>
          <w:ilvl w:val="2"/>
          <w:numId w:val="6"/>
        </w:numPr>
        <w:spacing w:beforeLines="50" w:before="120" w:afterLines="50" w:after="120" w:line="240" w:lineRule="auto"/>
        <w:jc w:val="both"/>
        <w:rPr>
          <w:rFonts w:ascii="Times New Roman" w:eastAsiaTheme="minorEastAsia" w:hAnsi="Times New Roman"/>
          <w:sz w:val="20"/>
          <w:szCs w:val="20"/>
          <w:lang w:eastAsia="zh-CN"/>
        </w:rPr>
      </w:pPr>
      <w:r w:rsidRPr="00667392">
        <w:rPr>
          <w:rFonts w:ascii="Times New Roman" w:hAnsi="Times New Roman"/>
          <w:sz w:val="20"/>
        </w:rPr>
        <w:t>(part of) ARFCN-indication-in-MIB</w:t>
      </w:r>
    </w:p>
    <w:p w14:paraId="49AADE35" w14:textId="75CE5D6F" w:rsidR="00936267" w:rsidRDefault="00936267" w:rsidP="0045543D">
      <w:pPr>
        <w:pStyle w:val="af8"/>
        <w:spacing w:beforeLines="50" w:before="120" w:afterLines="50" w:after="120" w:line="24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lastRenderedPageBreak/>
        <w:t xml:space="preserve"> </w:t>
      </w:r>
      <w:r w:rsidRPr="00936267">
        <w:rPr>
          <w:rFonts w:ascii="Times New Roman" w:eastAsiaTheme="minorEastAsia" w:hAnsi="Times New Roman"/>
          <w:sz w:val="20"/>
          <w:szCs w:val="20"/>
          <w:lang w:eastAsia="zh-CN"/>
        </w:rPr>
        <w:t>However</w:t>
      </w:r>
      <w:r w:rsidRPr="00936267">
        <w:rPr>
          <w:rFonts w:ascii="Times New Roman" w:eastAsiaTheme="minorEastAsia" w:hAnsi="Times New Roman" w:hint="eastAsia"/>
          <w:sz w:val="20"/>
          <w:szCs w:val="20"/>
          <w:lang w:eastAsia="zh-CN"/>
        </w:rPr>
        <w:t xml:space="preserve">, from our perspective, since the DL </w:t>
      </w:r>
      <w:r w:rsidRPr="00936267">
        <w:rPr>
          <w:rFonts w:ascii="Times New Roman" w:eastAsiaTheme="minorEastAsia" w:hAnsi="Times New Roman"/>
          <w:sz w:val="20"/>
          <w:szCs w:val="20"/>
          <w:lang w:eastAsia="zh-CN"/>
        </w:rPr>
        <w:t>synchronization</w:t>
      </w:r>
      <w:r w:rsidRPr="00936267">
        <w:rPr>
          <w:rFonts w:ascii="Times New Roman" w:eastAsiaTheme="minorEastAsia" w:hAnsi="Times New Roman" w:hint="eastAsia"/>
          <w:sz w:val="20"/>
          <w:szCs w:val="20"/>
          <w:lang w:eastAsia="zh-CN"/>
        </w:rPr>
        <w:t xml:space="preserve"> </w:t>
      </w:r>
      <w:r w:rsidRPr="00936267">
        <w:rPr>
          <w:rFonts w:ascii="Times New Roman" w:eastAsiaTheme="minorEastAsia" w:hAnsi="Times New Roman"/>
          <w:sz w:val="20"/>
          <w:szCs w:val="20"/>
          <w:lang w:eastAsia="zh-CN"/>
        </w:rPr>
        <w:t>issue is worse during the cell</w:t>
      </w:r>
      <w:r>
        <w:rPr>
          <w:rFonts w:ascii="Times New Roman" w:eastAsiaTheme="minorEastAsia" w:hAnsi="Times New Roman"/>
          <w:sz w:val="20"/>
          <w:szCs w:val="20"/>
          <w:lang w:eastAsia="zh-CN"/>
        </w:rPr>
        <w:t xml:space="preserve"> search stage for the detection of PSS/SSS. For this case, the </w:t>
      </w:r>
      <w:r w:rsidR="001C6B7F">
        <w:rPr>
          <w:rFonts w:ascii="Times New Roman" w:eastAsiaTheme="minorEastAsia" w:hAnsi="Times New Roman"/>
          <w:sz w:val="20"/>
          <w:szCs w:val="20"/>
          <w:lang w:eastAsia="zh-CN"/>
        </w:rPr>
        <w:t>increas</w:t>
      </w:r>
      <w:r w:rsidR="001C6B7F">
        <w:rPr>
          <w:rFonts w:ascii="Times New Roman" w:eastAsiaTheme="minorEastAsia" w:hAnsi="Times New Roman"/>
          <w:sz w:val="20"/>
          <w:szCs w:val="20"/>
          <w:lang w:eastAsia="zh-CN"/>
        </w:rPr>
        <w:t>e</w:t>
      </w:r>
      <w:r w:rsidR="001C6B7F">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of new channel raster is sufficient to improve the corresponding performance. Additional </w:t>
      </w:r>
      <w:r w:rsidR="0045543D">
        <w:rPr>
          <w:rFonts w:ascii="Times New Roman" w:eastAsiaTheme="minorEastAsia" w:hAnsi="Times New Roman"/>
          <w:sz w:val="20"/>
          <w:szCs w:val="20"/>
          <w:lang w:eastAsia="zh-CN"/>
        </w:rPr>
        <w:t>method can be deprioritized in Rel-17.</w:t>
      </w:r>
    </w:p>
    <w:p w14:paraId="3E6C1B26" w14:textId="0B6AF52C" w:rsidR="00584792" w:rsidRPr="00584792" w:rsidRDefault="00584792" w:rsidP="007C1074">
      <w:pPr>
        <w:spacing w:beforeLines="100" w:before="240" w:after="120" w:line="260" w:lineRule="auto"/>
        <w:ind w:left="432" w:firstLine="288"/>
        <w:jc w:val="both"/>
        <w:rPr>
          <w:lang w:val="en-GB" w:eastAsia="zh-CN"/>
        </w:rPr>
      </w:pPr>
      <w:r>
        <w:rPr>
          <w:rFonts w:eastAsia="宋体"/>
          <w:b/>
          <w:bCs/>
          <w:i/>
          <w:iCs/>
          <w:szCs w:val="21"/>
          <w:lang w:eastAsia="zh-CN"/>
        </w:rPr>
        <w:t>Proposal 1</w:t>
      </w:r>
      <w:r>
        <w:rPr>
          <w:rFonts w:eastAsia="宋体" w:hint="eastAsia"/>
          <w:b/>
          <w:bCs/>
          <w:i/>
          <w:iCs/>
          <w:szCs w:val="21"/>
          <w:lang w:eastAsia="zh-CN"/>
        </w:rPr>
        <w:t>:</w:t>
      </w:r>
      <w:r>
        <w:rPr>
          <w:rFonts w:eastAsia="宋体"/>
          <w:i/>
          <w:iCs/>
          <w:szCs w:val="21"/>
          <w:lang w:eastAsia="zh-CN"/>
        </w:rPr>
        <w:t xml:space="preserve"> For DL synchronization, only support the definition of new channel raster in normative phase.</w:t>
      </w:r>
    </w:p>
    <w:p w14:paraId="7C505B42" w14:textId="311E32CA" w:rsidR="0045543D" w:rsidRDefault="0045543D" w:rsidP="0045543D">
      <w:pPr>
        <w:pStyle w:val="af8"/>
        <w:numPr>
          <w:ilvl w:val="0"/>
          <w:numId w:val="13"/>
        </w:numPr>
        <w:spacing w:beforeLines="50" w:before="120" w:afterLines="50" w:after="120" w:line="240" w:lineRule="auto"/>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UL synchronization</w:t>
      </w:r>
    </w:p>
    <w:p w14:paraId="796DD285" w14:textId="15BE0185" w:rsidR="00584792" w:rsidRDefault="00A05420" w:rsidP="00584792">
      <w:pPr>
        <w:spacing w:beforeLines="50" w:before="120" w:afterLines="50" w:after="120" w:line="240" w:lineRule="auto"/>
        <w:ind w:left="720"/>
        <w:jc w:val="both"/>
        <w:rPr>
          <w:lang w:eastAsia="zh-CN"/>
        </w:rPr>
      </w:pPr>
      <w:r>
        <w:rPr>
          <w:lang w:eastAsia="zh-CN"/>
        </w:rPr>
        <w:t xml:space="preserve">W.r.t UL synchronization, similar </w:t>
      </w:r>
      <w:r w:rsidR="001C6B7F">
        <w:rPr>
          <w:lang w:eastAsia="zh-CN"/>
        </w:rPr>
        <w:t>to</w:t>
      </w:r>
      <w:r w:rsidR="001C6B7F">
        <w:rPr>
          <w:lang w:eastAsia="zh-CN"/>
        </w:rPr>
        <w:t xml:space="preserve"> </w:t>
      </w:r>
      <w:r>
        <w:rPr>
          <w:lang w:eastAsia="zh-CN"/>
        </w:rPr>
        <w:t>NR-NTN, the corresponding solution should be defined to enable the deployment with consideration on the reference point on both satellite and ground BS by taking the solution defined in NR-NTN as baseline.</w:t>
      </w:r>
    </w:p>
    <w:p w14:paraId="7621A080" w14:textId="77777777" w:rsidR="007C1074" w:rsidRDefault="00A05420" w:rsidP="00584792">
      <w:pPr>
        <w:spacing w:beforeLines="50" w:before="120" w:afterLines="50" w:after="120" w:line="240" w:lineRule="auto"/>
        <w:ind w:left="720"/>
        <w:jc w:val="both"/>
        <w:rPr>
          <w:lang w:eastAsia="zh-CN"/>
        </w:rPr>
      </w:pPr>
      <w:r>
        <w:rPr>
          <w:lang w:eastAsia="zh-CN"/>
        </w:rPr>
        <w:t>Moreover, since the long (N)PUSCH/(N)PRACH transmission is unique and critical feature for IoT-NTN due to the usage of larger repetition number, corresponding enhancements should be prioritized.</w:t>
      </w:r>
    </w:p>
    <w:p w14:paraId="603D2E05" w14:textId="354D071C" w:rsidR="007C1074" w:rsidRDefault="007C1074" w:rsidP="00584792">
      <w:pPr>
        <w:spacing w:beforeLines="50" w:before="120" w:afterLines="50" w:after="120" w:line="240" w:lineRule="auto"/>
        <w:ind w:left="720"/>
        <w:jc w:val="both"/>
        <w:rPr>
          <w:szCs w:val="22"/>
        </w:rPr>
      </w:pPr>
      <w:r>
        <w:rPr>
          <w:lang w:eastAsia="zh-CN"/>
        </w:rPr>
        <w:t xml:space="preserve">W.r.t GNSS measurement part, in the SI phase, we have agreed to further discuss on the </w:t>
      </w:r>
      <w:r w:rsidRPr="007C1074">
        <w:rPr>
          <w:i/>
          <w:szCs w:val="22"/>
        </w:rPr>
        <w:t>Validity of a GNSS position fix and details of acquiring a GNSS position fix, duration of validity, in RRC CONNECTED mode for sporadic short transmission</w:t>
      </w:r>
      <w:r w:rsidRPr="007C1074">
        <w:rPr>
          <w:szCs w:val="22"/>
        </w:rPr>
        <w:t xml:space="preserve">, and this part should also be </w:t>
      </w:r>
      <w:r>
        <w:rPr>
          <w:szCs w:val="22"/>
        </w:rPr>
        <w:t>clear</w:t>
      </w:r>
      <w:r w:rsidR="00DE2706">
        <w:rPr>
          <w:szCs w:val="22"/>
        </w:rPr>
        <w:t>ly</w:t>
      </w:r>
      <w:r>
        <w:rPr>
          <w:szCs w:val="22"/>
        </w:rPr>
        <w:t xml:space="preserve"> defined</w:t>
      </w:r>
      <w:r w:rsidR="00FF4FC7">
        <w:rPr>
          <w:szCs w:val="22"/>
        </w:rPr>
        <w:t xml:space="preserve"> in</w:t>
      </w:r>
      <w:r>
        <w:rPr>
          <w:szCs w:val="22"/>
        </w:rPr>
        <w:t xml:space="preserve"> normative work, especially on UE’s behavior for GNSS position fix. Otherwise, the system performance cannot be guaranteed as well as the testability.</w:t>
      </w:r>
    </w:p>
    <w:p w14:paraId="16757A4E" w14:textId="1ED9C4B4" w:rsidR="00BF071B" w:rsidRDefault="007C1074" w:rsidP="00584792">
      <w:pPr>
        <w:spacing w:beforeLines="50" w:before="120" w:afterLines="50" w:after="120" w:line="240" w:lineRule="auto"/>
        <w:ind w:left="720"/>
        <w:jc w:val="both"/>
        <w:rPr>
          <w:rFonts w:eastAsia="宋体"/>
          <w:i/>
          <w:iCs/>
          <w:szCs w:val="21"/>
          <w:lang w:eastAsia="zh-CN"/>
        </w:rPr>
      </w:pPr>
      <w:r>
        <w:rPr>
          <w:rFonts w:eastAsia="宋体"/>
          <w:b/>
          <w:bCs/>
          <w:i/>
          <w:iCs/>
          <w:szCs w:val="21"/>
          <w:lang w:eastAsia="zh-CN"/>
        </w:rPr>
        <w:t xml:space="preserve">Proposal </w:t>
      </w:r>
      <w:r w:rsidR="00BF071B">
        <w:rPr>
          <w:rFonts w:eastAsia="宋体"/>
          <w:b/>
          <w:bCs/>
          <w:i/>
          <w:iCs/>
          <w:szCs w:val="21"/>
          <w:lang w:eastAsia="zh-CN"/>
        </w:rPr>
        <w:t>2</w:t>
      </w:r>
      <w:r>
        <w:rPr>
          <w:rFonts w:eastAsia="宋体" w:hint="eastAsia"/>
          <w:b/>
          <w:bCs/>
          <w:i/>
          <w:iCs/>
          <w:szCs w:val="21"/>
          <w:lang w:eastAsia="zh-CN"/>
        </w:rPr>
        <w:t>:</w:t>
      </w:r>
      <w:r>
        <w:rPr>
          <w:rFonts w:eastAsia="宋体"/>
          <w:i/>
          <w:iCs/>
          <w:szCs w:val="21"/>
          <w:lang w:eastAsia="zh-CN"/>
        </w:rPr>
        <w:t xml:space="preserve"> For </w:t>
      </w:r>
      <w:r w:rsidR="00BF071B">
        <w:rPr>
          <w:rFonts w:eastAsia="宋体"/>
          <w:i/>
          <w:iCs/>
          <w:szCs w:val="21"/>
          <w:lang w:eastAsia="zh-CN"/>
        </w:rPr>
        <w:t>U</w:t>
      </w:r>
      <w:r>
        <w:rPr>
          <w:rFonts w:eastAsia="宋体"/>
          <w:i/>
          <w:iCs/>
          <w:szCs w:val="21"/>
          <w:lang w:eastAsia="zh-CN"/>
        </w:rPr>
        <w:t>L synchronization</w:t>
      </w:r>
      <w:r w:rsidR="00BF071B">
        <w:rPr>
          <w:rFonts w:eastAsia="宋体"/>
          <w:i/>
          <w:iCs/>
          <w:szCs w:val="21"/>
          <w:lang w:eastAsia="zh-CN"/>
        </w:rPr>
        <w:t>, solution to enable the deployment with different assumption on reference point should be defined as NR-NTN.</w:t>
      </w:r>
    </w:p>
    <w:p w14:paraId="0F52AD60" w14:textId="311AF9B5" w:rsidR="00BF071B" w:rsidRDefault="00BF071B" w:rsidP="00BF071B">
      <w:pPr>
        <w:spacing w:beforeLines="50" w:before="120" w:afterLines="50" w:after="120" w:line="240" w:lineRule="auto"/>
        <w:ind w:left="720"/>
        <w:jc w:val="both"/>
        <w:rPr>
          <w:rFonts w:eastAsia="宋体"/>
          <w:i/>
          <w:iCs/>
          <w:szCs w:val="21"/>
          <w:lang w:eastAsia="zh-CN"/>
        </w:rPr>
      </w:pPr>
      <w:r>
        <w:rPr>
          <w:rFonts w:eastAsia="宋体"/>
          <w:b/>
          <w:bCs/>
          <w:i/>
          <w:iCs/>
          <w:szCs w:val="21"/>
          <w:lang w:eastAsia="zh-CN"/>
        </w:rPr>
        <w:t>Proposal 3</w:t>
      </w:r>
      <w:r>
        <w:rPr>
          <w:rFonts w:eastAsia="宋体" w:hint="eastAsia"/>
          <w:b/>
          <w:bCs/>
          <w:i/>
          <w:iCs/>
          <w:szCs w:val="21"/>
          <w:lang w:eastAsia="zh-CN"/>
        </w:rPr>
        <w:t>:</w:t>
      </w:r>
      <w:r>
        <w:rPr>
          <w:rFonts w:eastAsia="宋体"/>
          <w:i/>
          <w:iCs/>
          <w:szCs w:val="21"/>
          <w:lang w:eastAsia="zh-CN"/>
        </w:rPr>
        <w:t xml:space="preserve"> For UL synchronization, enhancement on the long </w:t>
      </w:r>
      <w:r w:rsidRPr="00BF071B">
        <w:rPr>
          <w:rFonts w:eastAsia="宋体"/>
          <w:i/>
          <w:iCs/>
          <w:szCs w:val="21"/>
          <w:lang w:eastAsia="zh-CN"/>
        </w:rPr>
        <w:t>(N)PUSCH/(N)PRACH transmission</w:t>
      </w:r>
      <w:r>
        <w:rPr>
          <w:rFonts w:eastAsia="宋体"/>
          <w:i/>
          <w:iCs/>
          <w:szCs w:val="21"/>
          <w:lang w:eastAsia="zh-CN"/>
        </w:rPr>
        <w:t xml:space="preserve"> and GNSS measurement should be prioritized.</w:t>
      </w:r>
    </w:p>
    <w:p w14:paraId="44CB5818" w14:textId="76D49CB1" w:rsidR="00236359" w:rsidRPr="00C91D40" w:rsidRDefault="00236359" w:rsidP="00236359">
      <w:pPr>
        <w:pStyle w:val="af8"/>
        <w:numPr>
          <w:ilvl w:val="0"/>
          <w:numId w:val="6"/>
        </w:numPr>
        <w:spacing w:beforeLines="50" w:before="120" w:afterLines="50" w:after="120" w:line="240" w:lineRule="auto"/>
        <w:jc w:val="both"/>
        <w:rPr>
          <w:rFonts w:ascii="Times New Roman" w:hAnsi="Times New Roman"/>
          <w:sz w:val="20"/>
          <w:szCs w:val="20"/>
          <w:lang w:eastAsia="zh-CN"/>
        </w:rPr>
      </w:pPr>
      <w:r>
        <w:rPr>
          <w:rFonts w:ascii="Times New Roman" w:hAnsi="Times New Roman"/>
          <w:sz w:val="20"/>
          <w:szCs w:val="20"/>
          <w:lang w:eastAsia="zh-CN"/>
        </w:rPr>
        <w:t>Enhancement on discontinuous</w:t>
      </w:r>
      <w:r w:rsidR="00AA16E4">
        <w:rPr>
          <w:rFonts w:ascii="Times New Roman" w:hAnsi="Times New Roman"/>
          <w:sz w:val="20"/>
          <w:szCs w:val="20"/>
          <w:lang w:eastAsia="zh-CN"/>
        </w:rPr>
        <w:t xml:space="preserve"> coverage</w:t>
      </w:r>
    </w:p>
    <w:p w14:paraId="5473E043" w14:textId="5E11EDB4" w:rsidR="00846E75" w:rsidRDefault="00AA16E4" w:rsidP="00846E75">
      <w:pPr>
        <w:pStyle w:val="af8"/>
        <w:spacing w:beforeLines="50" w:before="120" w:afterLines="50" w:after="120" w:line="240" w:lineRule="auto"/>
        <w:ind w:left="420"/>
        <w:jc w:val="both"/>
        <w:rPr>
          <w:rFonts w:ascii="Times New Roman" w:hAnsi="Times New Roman"/>
          <w:sz w:val="20"/>
          <w:szCs w:val="20"/>
          <w:lang w:eastAsia="zh-CN"/>
        </w:rPr>
      </w:pPr>
      <w:r>
        <w:rPr>
          <w:rFonts w:ascii="Times New Roman" w:hAnsi="Times New Roman"/>
          <w:sz w:val="20"/>
          <w:szCs w:val="20"/>
          <w:lang w:eastAsia="zh-CN"/>
        </w:rPr>
        <w:t xml:space="preserve">In the SI phase, a new type of satellite, i.e., cube satellite, is introduced for IoT application. As one of key feature for this satellite, the coverage is not continuous due the limited capacity and sparse deployment on the orbit for low cost. In this way, corresponding enhancements are discussed to improve the performance for this satellite type and also with consideration potential coverage hole, which may occur for normal satellite based system at early stage of deployment. However, since the first release is mainly </w:t>
      </w:r>
      <w:r w:rsidR="00E26A33">
        <w:rPr>
          <w:rFonts w:ascii="Times New Roman" w:hAnsi="Times New Roman"/>
          <w:sz w:val="20"/>
          <w:szCs w:val="20"/>
          <w:lang w:eastAsia="zh-CN"/>
        </w:rPr>
        <w:t xml:space="preserve">to </w:t>
      </w:r>
      <w:r>
        <w:rPr>
          <w:rFonts w:ascii="Times New Roman" w:hAnsi="Times New Roman"/>
          <w:sz w:val="20"/>
          <w:szCs w:val="20"/>
          <w:lang w:eastAsia="zh-CN"/>
        </w:rPr>
        <w:t>handle the essential feature</w:t>
      </w:r>
      <w:r w:rsidR="001C6B7F">
        <w:rPr>
          <w:rFonts w:ascii="Times New Roman" w:hAnsi="Times New Roman"/>
          <w:sz w:val="20"/>
          <w:szCs w:val="20"/>
          <w:lang w:eastAsia="zh-CN"/>
        </w:rPr>
        <w:t>s</w:t>
      </w:r>
      <w:r>
        <w:rPr>
          <w:rFonts w:ascii="Times New Roman" w:hAnsi="Times New Roman"/>
          <w:sz w:val="20"/>
          <w:szCs w:val="20"/>
          <w:lang w:eastAsia="zh-CN"/>
        </w:rPr>
        <w:t xml:space="preserve">, optimization on this issue may not be needed </w:t>
      </w:r>
      <w:r w:rsidR="0062492D">
        <w:rPr>
          <w:rFonts w:ascii="Times New Roman" w:hAnsi="Times New Roman"/>
          <w:sz w:val="20"/>
          <w:szCs w:val="20"/>
          <w:lang w:eastAsia="zh-CN"/>
        </w:rPr>
        <w:t xml:space="preserve">considering </w:t>
      </w:r>
      <w:r>
        <w:rPr>
          <w:rFonts w:ascii="Times New Roman" w:hAnsi="Times New Roman"/>
          <w:sz w:val="20"/>
          <w:szCs w:val="20"/>
          <w:lang w:eastAsia="zh-CN"/>
        </w:rPr>
        <w:t>the workload in RAN2.</w:t>
      </w:r>
    </w:p>
    <w:p w14:paraId="4133C9A0" w14:textId="5FE558BD" w:rsidR="00846E75" w:rsidRPr="00846E75" w:rsidRDefault="00846E75" w:rsidP="005B290B">
      <w:pPr>
        <w:pStyle w:val="af8"/>
        <w:spacing w:beforeLines="50" w:before="120" w:afterLines="50" w:after="120" w:line="240" w:lineRule="auto"/>
        <w:ind w:left="420"/>
        <w:jc w:val="both"/>
        <w:rPr>
          <w:rFonts w:ascii="Times New Roman" w:hAnsi="Times New Roman"/>
          <w:sz w:val="20"/>
          <w:szCs w:val="20"/>
          <w:lang w:eastAsia="zh-CN"/>
        </w:rPr>
      </w:pPr>
      <w:r w:rsidRPr="00846E75">
        <w:rPr>
          <w:rFonts w:ascii="Times New Roman" w:eastAsia="宋体" w:hAnsi="Times New Roman"/>
          <w:b/>
          <w:bCs/>
          <w:i/>
          <w:iCs/>
          <w:sz w:val="20"/>
          <w:szCs w:val="20"/>
          <w:lang w:eastAsia="zh-CN"/>
        </w:rPr>
        <w:t xml:space="preserve">Proposal </w:t>
      </w:r>
      <w:r w:rsidR="00BB1405">
        <w:rPr>
          <w:rFonts w:ascii="Times New Roman" w:eastAsia="宋体" w:hAnsi="Times New Roman"/>
          <w:b/>
          <w:bCs/>
          <w:i/>
          <w:iCs/>
          <w:sz w:val="20"/>
          <w:szCs w:val="20"/>
          <w:lang w:eastAsia="zh-CN"/>
        </w:rPr>
        <w:t>4</w:t>
      </w:r>
      <w:r w:rsidRPr="00846E75">
        <w:rPr>
          <w:rFonts w:ascii="Times New Roman" w:eastAsia="宋体" w:hAnsi="Times New Roman"/>
          <w:b/>
          <w:bCs/>
          <w:i/>
          <w:iCs/>
          <w:sz w:val="20"/>
          <w:szCs w:val="20"/>
          <w:lang w:eastAsia="zh-CN"/>
        </w:rPr>
        <w:t>:</w:t>
      </w:r>
      <w:r w:rsidRPr="00846E75">
        <w:rPr>
          <w:rFonts w:ascii="Times New Roman" w:eastAsia="宋体" w:hAnsi="Times New Roman"/>
          <w:i/>
          <w:iCs/>
          <w:sz w:val="20"/>
          <w:szCs w:val="20"/>
          <w:lang w:eastAsia="zh-CN"/>
        </w:rPr>
        <w:t xml:space="preserve"> </w:t>
      </w:r>
      <w:r w:rsidR="00BB1405">
        <w:rPr>
          <w:rFonts w:ascii="Times New Roman" w:eastAsia="宋体" w:hAnsi="Times New Roman"/>
          <w:i/>
          <w:iCs/>
          <w:sz w:val="20"/>
          <w:szCs w:val="20"/>
          <w:lang w:eastAsia="zh-CN"/>
        </w:rPr>
        <w:t>The enhancement related to the discontinuous coverage can be postponed with consideration on the workload in RAN2.</w:t>
      </w:r>
    </w:p>
    <w:p w14:paraId="18536364" w14:textId="3B0F02D0" w:rsidR="00DA01C8" w:rsidRPr="00C91D40" w:rsidRDefault="00730E5E" w:rsidP="00DA01C8">
      <w:pPr>
        <w:pStyle w:val="af8"/>
        <w:numPr>
          <w:ilvl w:val="0"/>
          <w:numId w:val="6"/>
        </w:numPr>
        <w:spacing w:beforeLines="50" w:before="120" w:afterLines="50" w:after="120" w:line="240" w:lineRule="auto"/>
        <w:jc w:val="both"/>
        <w:rPr>
          <w:rFonts w:ascii="Times New Roman" w:hAnsi="Times New Roman"/>
          <w:sz w:val="20"/>
          <w:szCs w:val="20"/>
          <w:lang w:eastAsia="zh-CN"/>
        </w:rPr>
      </w:pPr>
      <w:r>
        <w:rPr>
          <w:rFonts w:ascii="Times New Roman" w:hAnsi="Times New Roman"/>
          <w:sz w:val="20"/>
          <w:szCs w:val="20"/>
          <w:lang w:eastAsia="zh-CN"/>
        </w:rPr>
        <w:t>C</w:t>
      </w:r>
      <w:r w:rsidRPr="00730E5E">
        <w:rPr>
          <w:rFonts w:ascii="Times New Roman" w:hAnsi="Times New Roman"/>
          <w:sz w:val="20"/>
          <w:szCs w:val="20"/>
          <w:lang w:eastAsia="zh-CN"/>
        </w:rPr>
        <w:t xml:space="preserve">onnectivity </w:t>
      </w:r>
      <w:r>
        <w:rPr>
          <w:rFonts w:ascii="Times New Roman" w:hAnsi="Times New Roman"/>
          <w:sz w:val="20"/>
          <w:szCs w:val="20"/>
          <w:lang w:eastAsia="zh-CN"/>
        </w:rPr>
        <w:t xml:space="preserve">to </w:t>
      </w:r>
      <w:r w:rsidR="00DA01C8">
        <w:rPr>
          <w:rFonts w:ascii="Times New Roman" w:hAnsi="Times New Roman"/>
          <w:sz w:val="20"/>
          <w:szCs w:val="20"/>
          <w:lang w:eastAsia="zh-CN"/>
        </w:rPr>
        <w:t>EPC vs 5GC</w:t>
      </w:r>
    </w:p>
    <w:p w14:paraId="764FEDE2" w14:textId="61C6B1C9" w:rsidR="00236359" w:rsidRDefault="008D5204" w:rsidP="005B290B">
      <w:pPr>
        <w:pStyle w:val="af8"/>
        <w:spacing w:beforeLines="50" w:before="120" w:afterLines="50" w:after="120" w:line="240" w:lineRule="auto"/>
        <w:ind w:left="4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assumption on the core network has been extensively discussed in RAN2 and RAN3. According to the recommendation, it seems that the connection to EPC is prioritized and 5GC is considered as </w:t>
      </w:r>
      <w:r w:rsidR="00841EC6">
        <w:rPr>
          <w:rFonts w:ascii="Times New Roman" w:eastAsiaTheme="minorEastAsia" w:hAnsi="Times New Roman"/>
          <w:sz w:val="20"/>
          <w:szCs w:val="20"/>
          <w:lang w:eastAsia="zh-CN"/>
        </w:rPr>
        <w:t xml:space="preserve">the </w:t>
      </w:r>
      <w:r>
        <w:rPr>
          <w:rFonts w:ascii="Times New Roman" w:eastAsiaTheme="minorEastAsia" w:hAnsi="Times New Roman"/>
          <w:sz w:val="20"/>
          <w:szCs w:val="20"/>
          <w:lang w:eastAsia="zh-CN"/>
        </w:rPr>
        <w:t>2</w:t>
      </w:r>
      <w:r w:rsidRPr="008D5204">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priority. </w:t>
      </w:r>
      <w:r w:rsidR="009B4984">
        <w:rPr>
          <w:rFonts w:ascii="Times New Roman" w:eastAsiaTheme="minorEastAsia" w:hAnsi="Times New Roman"/>
          <w:sz w:val="20"/>
          <w:szCs w:val="20"/>
          <w:lang w:eastAsia="zh-CN"/>
        </w:rPr>
        <w:t>In our view, with consi</w:t>
      </w:r>
      <w:r w:rsidR="004602AA">
        <w:rPr>
          <w:rFonts w:ascii="Times New Roman" w:eastAsiaTheme="minorEastAsia" w:hAnsi="Times New Roman"/>
          <w:sz w:val="20"/>
          <w:szCs w:val="20"/>
          <w:lang w:eastAsia="zh-CN"/>
        </w:rPr>
        <w:t>deration on the workload in RAN3</w:t>
      </w:r>
      <w:r w:rsidR="009B4984">
        <w:rPr>
          <w:rFonts w:ascii="Times New Roman" w:eastAsiaTheme="minorEastAsia" w:hAnsi="Times New Roman"/>
          <w:sz w:val="20"/>
          <w:szCs w:val="20"/>
          <w:lang w:eastAsia="zh-CN"/>
        </w:rPr>
        <w:t xml:space="preserve">, it’s reasonable to only specify the potential solution for EPC. Moreover, according to the reply LS from RAN3 </w:t>
      </w:r>
      <w:r w:rsidR="009B4984">
        <w:rPr>
          <w:rFonts w:ascii="Times New Roman" w:eastAsiaTheme="minorEastAsia" w:hAnsi="Times New Roman"/>
          <w:sz w:val="20"/>
          <w:szCs w:val="20"/>
          <w:lang w:eastAsia="zh-CN"/>
        </w:rPr>
        <w:fldChar w:fldCharType="begin"/>
      </w:r>
      <w:r w:rsidR="009B4984">
        <w:rPr>
          <w:rFonts w:ascii="Times New Roman" w:eastAsiaTheme="minorEastAsia" w:hAnsi="Times New Roman"/>
          <w:sz w:val="20"/>
          <w:szCs w:val="20"/>
          <w:lang w:eastAsia="zh-CN"/>
        </w:rPr>
        <w:instrText xml:space="preserve"> REF _Ref73892306 \r \h </w:instrText>
      </w:r>
      <w:r w:rsidR="009B4984">
        <w:rPr>
          <w:rFonts w:ascii="Times New Roman" w:eastAsiaTheme="minorEastAsia" w:hAnsi="Times New Roman"/>
          <w:sz w:val="20"/>
          <w:szCs w:val="20"/>
          <w:lang w:eastAsia="zh-CN"/>
        </w:rPr>
      </w:r>
      <w:r w:rsidR="009B4984">
        <w:rPr>
          <w:rFonts w:ascii="Times New Roman" w:eastAsiaTheme="minorEastAsia" w:hAnsi="Times New Roman"/>
          <w:sz w:val="20"/>
          <w:szCs w:val="20"/>
          <w:lang w:eastAsia="zh-CN"/>
        </w:rPr>
        <w:fldChar w:fldCharType="separate"/>
      </w:r>
      <w:r w:rsidR="009B4984">
        <w:rPr>
          <w:rFonts w:ascii="Times New Roman" w:eastAsiaTheme="minorEastAsia" w:hAnsi="Times New Roman"/>
          <w:sz w:val="20"/>
          <w:szCs w:val="20"/>
          <w:lang w:eastAsia="zh-CN"/>
        </w:rPr>
        <w:t>[3]</w:t>
      </w:r>
      <w:r w:rsidR="009B4984">
        <w:rPr>
          <w:rFonts w:ascii="Times New Roman" w:eastAsiaTheme="minorEastAsia" w:hAnsi="Times New Roman"/>
          <w:sz w:val="20"/>
          <w:szCs w:val="20"/>
          <w:lang w:eastAsia="zh-CN"/>
        </w:rPr>
        <w:fldChar w:fldCharType="end"/>
      </w:r>
      <w:r w:rsidR="009B4984">
        <w:rPr>
          <w:rFonts w:ascii="Times New Roman" w:eastAsiaTheme="minorEastAsia" w:hAnsi="Times New Roman"/>
          <w:sz w:val="20"/>
          <w:szCs w:val="20"/>
          <w:lang w:eastAsia="zh-CN"/>
        </w:rPr>
        <w:t xml:space="preserve">, directly reuse of the architecture for NR-cell can be considered for EPC case by only updating the </w:t>
      </w:r>
      <w:r w:rsidR="009E3C44">
        <w:rPr>
          <w:rFonts w:ascii="Times New Roman" w:eastAsiaTheme="minorEastAsia" w:hAnsi="Times New Roman"/>
          <w:sz w:val="20"/>
          <w:szCs w:val="20"/>
          <w:lang w:eastAsia="zh-CN"/>
        </w:rPr>
        <w:t>assumption for core network.</w:t>
      </w:r>
    </w:p>
    <w:p w14:paraId="09A93E51" w14:textId="49EBBD3A" w:rsidR="00730E5E" w:rsidRPr="00846E75" w:rsidRDefault="00730E5E" w:rsidP="00730E5E">
      <w:pPr>
        <w:pStyle w:val="af8"/>
        <w:spacing w:beforeLines="50" w:before="120" w:afterLines="50" w:after="120" w:line="240" w:lineRule="auto"/>
        <w:ind w:left="420"/>
        <w:jc w:val="both"/>
        <w:rPr>
          <w:rFonts w:ascii="Times New Roman" w:hAnsi="Times New Roman"/>
          <w:sz w:val="20"/>
          <w:szCs w:val="20"/>
          <w:lang w:eastAsia="zh-CN"/>
        </w:rPr>
      </w:pPr>
      <w:r w:rsidRPr="00846E75">
        <w:rPr>
          <w:rFonts w:ascii="Times New Roman" w:eastAsia="宋体" w:hAnsi="Times New Roman"/>
          <w:b/>
          <w:bCs/>
          <w:i/>
          <w:iCs/>
          <w:sz w:val="20"/>
          <w:szCs w:val="20"/>
          <w:lang w:eastAsia="zh-CN"/>
        </w:rPr>
        <w:t xml:space="preserve">Proposal </w:t>
      </w:r>
      <w:r>
        <w:rPr>
          <w:rFonts w:ascii="Times New Roman" w:eastAsia="宋体" w:hAnsi="Times New Roman"/>
          <w:b/>
          <w:bCs/>
          <w:i/>
          <w:iCs/>
          <w:sz w:val="20"/>
          <w:szCs w:val="20"/>
          <w:lang w:eastAsia="zh-CN"/>
        </w:rPr>
        <w:t>5</w:t>
      </w:r>
      <w:r w:rsidRPr="00846E75">
        <w:rPr>
          <w:rFonts w:ascii="Times New Roman" w:eastAsia="宋体" w:hAnsi="Times New Roman"/>
          <w:b/>
          <w:bCs/>
          <w:i/>
          <w:iCs/>
          <w:sz w:val="20"/>
          <w:szCs w:val="20"/>
          <w:lang w:eastAsia="zh-CN"/>
        </w:rPr>
        <w:t>:</w:t>
      </w:r>
      <w:r w:rsidRPr="00846E75">
        <w:rPr>
          <w:rFonts w:ascii="Times New Roman" w:eastAsia="宋体" w:hAnsi="Times New Roman"/>
          <w:i/>
          <w:iCs/>
          <w:sz w:val="20"/>
          <w:szCs w:val="20"/>
          <w:lang w:eastAsia="zh-CN"/>
        </w:rPr>
        <w:t xml:space="preserve"> </w:t>
      </w:r>
      <w:r>
        <w:rPr>
          <w:rFonts w:ascii="Times New Roman" w:eastAsia="宋体" w:hAnsi="Times New Roman"/>
          <w:i/>
          <w:iCs/>
          <w:sz w:val="20"/>
          <w:szCs w:val="20"/>
          <w:lang w:eastAsia="zh-CN"/>
        </w:rPr>
        <w:t>The connectivity to EPC should be supported in Rel-17 and 5GC related discussion can be postponed.</w:t>
      </w:r>
    </w:p>
    <w:p w14:paraId="3F2F6C8A" w14:textId="6AF8C508" w:rsidR="00C07873" w:rsidRDefault="00C07873" w:rsidP="00734162">
      <w:pPr>
        <w:pStyle w:val="1"/>
        <w:numPr>
          <w:ilvl w:val="0"/>
          <w:numId w:val="13"/>
        </w:numPr>
        <w:ind w:left="360"/>
        <w:rPr>
          <w:rFonts w:cs="Arial"/>
          <w:sz w:val="32"/>
          <w:szCs w:val="32"/>
        </w:rPr>
      </w:pPr>
      <w:r>
        <w:rPr>
          <w:rFonts w:cs="Arial" w:hint="eastAsia"/>
          <w:sz w:val="32"/>
          <w:szCs w:val="32"/>
          <w:lang w:val="en-US" w:eastAsia="zh-CN"/>
        </w:rPr>
        <w:t xml:space="preserve">Discussion on the </w:t>
      </w:r>
      <w:r>
        <w:rPr>
          <w:rFonts w:cs="Arial"/>
          <w:sz w:val="32"/>
          <w:szCs w:val="32"/>
          <w:lang w:val="en-US" w:eastAsia="zh-CN"/>
        </w:rPr>
        <w:t>TU allocation for IoT-NTN</w:t>
      </w:r>
    </w:p>
    <w:p w14:paraId="0BEDDC77" w14:textId="4CBA874E" w:rsidR="00C07873" w:rsidRPr="00711CDD" w:rsidRDefault="00711CDD" w:rsidP="003D3215">
      <w:pPr>
        <w:jc w:val="both"/>
        <w:rPr>
          <w:lang w:eastAsia="zh-CN"/>
        </w:rPr>
      </w:pPr>
      <w:r>
        <w:rPr>
          <w:lang w:val="en-GB" w:eastAsia="zh-CN"/>
        </w:rPr>
        <w:t xml:space="preserve">According to the guidance above, the overall allocated TU for both NR-NTN and IoT-NTN should not be changed. Based on the WG’s recommendation and discussion on scope above, such restriction should be kept at least for both RAN1 and RAN2, in which, only the allocated TU for previous IoT-NTN SI phase can be </w:t>
      </w:r>
      <w:r w:rsidRPr="00711CDD">
        <w:rPr>
          <w:lang w:val="en-GB" w:eastAsia="zh-CN"/>
        </w:rPr>
        <w:t>inherit </w:t>
      </w:r>
      <w:r>
        <w:rPr>
          <w:lang w:val="en-GB" w:eastAsia="zh-CN"/>
        </w:rPr>
        <w:t xml:space="preserve"> for following normative phase since high dependency on the solution development and progress in NR-NTN is expected for IoT-NTN. </w:t>
      </w:r>
      <w:r>
        <w:rPr>
          <w:rFonts w:hint="eastAsia"/>
          <w:lang w:val="en-GB" w:eastAsia="zh-CN"/>
        </w:rPr>
        <w:t xml:space="preserve"> </w:t>
      </w:r>
      <w:r>
        <w:rPr>
          <w:lang w:val="en-GB" w:eastAsia="zh-CN"/>
        </w:rPr>
        <w:t xml:space="preserve">W.r.t the RAN3 part, since there is no TU for SI phase, </w:t>
      </w:r>
      <w:r w:rsidR="003D3215">
        <w:rPr>
          <w:lang w:val="en-GB" w:eastAsia="zh-CN"/>
        </w:rPr>
        <w:t xml:space="preserve">for addressing the potential required discussion in RAN3, consideration on the additional TU may be needed. As another alternative, the LS trigger-based discussion can </w:t>
      </w:r>
      <w:r w:rsidR="0062492D">
        <w:rPr>
          <w:lang w:val="en-GB" w:eastAsia="zh-CN"/>
        </w:rPr>
        <w:t xml:space="preserve">be </w:t>
      </w:r>
      <w:r w:rsidR="003D3215">
        <w:rPr>
          <w:lang w:val="en-GB" w:eastAsia="zh-CN"/>
        </w:rPr>
        <w:t>considered.</w:t>
      </w:r>
    </w:p>
    <w:p w14:paraId="554116FA" w14:textId="2DF63072" w:rsidR="00DF086B" w:rsidRDefault="00870A04" w:rsidP="00BF0CB4">
      <w:pPr>
        <w:spacing w:beforeLines="100" w:before="240" w:after="120" w:line="260" w:lineRule="auto"/>
        <w:jc w:val="both"/>
        <w:rPr>
          <w:rFonts w:eastAsia="宋体"/>
          <w:i/>
          <w:iCs/>
          <w:szCs w:val="21"/>
          <w:lang w:eastAsia="zh-CN"/>
        </w:rPr>
      </w:pPr>
      <w:r>
        <w:rPr>
          <w:rFonts w:eastAsia="宋体"/>
          <w:b/>
          <w:bCs/>
          <w:i/>
          <w:iCs/>
          <w:szCs w:val="21"/>
          <w:lang w:eastAsia="zh-CN"/>
        </w:rPr>
        <w:t xml:space="preserve">Proposal </w:t>
      </w:r>
      <w:r w:rsidR="00581BC5">
        <w:rPr>
          <w:rFonts w:eastAsia="宋体"/>
          <w:b/>
          <w:bCs/>
          <w:i/>
          <w:iCs/>
          <w:szCs w:val="21"/>
          <w:lang w:eastAsia="zh-CN"/>
        </w:rPr>
        <w:t>6</w:t>
      </w:r>
      <w:r>
        <w:rPr>
          <w:rFonts w:eastAsia="宋体" w:hint="eastAsia"/>
          <w:b/>
          <w:bCs/>
          <w:i/>
          <w:iCs/>
          <w:szCs w:val="21"/>
          <w:lang w:eastAsia="zh-CN"/>
        </w:rPr>
        <w:t>:</w:t>
      </w:r>
      <w:r>
        <w:rPr>
          <w:rFonts w:eastAsia="宋体" w:hint="eastAsia"/>
          <w:i/>
          <w:iCs/>
          <w:szCs w:val="21"/>
          <w:lang w:eastAsia="zh-CN"/>
        </w:rPr>
        <w:t xml:space="preserve"> </w:t>
      </w:r>
      <w:r w:rsidR="003D3215">
        <w:rPr>
          <w:rFonts w:eastAsia="宋体"/>
          <w:i/>
          <w:iCs/>
          <w:szCs w:val="21"/>
          <w:lang w:eastAsia="zh-CN"/>
        </w:rPr>
        <w:t>Only the allocated TU</w:t>
      </w:r>
      <w:r w:rsidR="00AE640E">
        <w:rPr>
          <w:rFonts w:eastAsia="宋体"/>
          <w:i/>
          <w:iCs/>
          <w:szCs w:val="21"/>
          <w:lang w:eastAsia="zh-CN"/>
        </w:rPr>
        <w:t>s</w:t>
      </w:r>
      <w:r w:rsidR="003D3215">
        <w:rPr>
          <w:rFonts w:eastAsia="宋体"/>
          <w:i/>
          <w:iCs/>
          <w:szCs w:val="21"/>
          <w:lang w:eastAsia="zh-CN"/>
        </w:rPr>
        <w:t xml:space="preserve"> in both RAN1 and RAN2 for previous IoT-NTN SI is taken for normative phase </w:t>
      </w:r>
    </w:p>
    <w:p w14:paraId="55D82F0E" w14:textId="40814DA8" w:rsidR="003D3215" w:rsidRPr="003D3215" w:rsidRDefault="003D3215" w:rsidP="00BF0CB4">
      <w:pPr>
        <w:spacing w:beforeLines="100" w:before="240" w:after="120" w:line="260" w:lineRule="auto"/>
        <w:jc w:val="both"/>
        <w:rPr>
          <w:i/>
          <w:iCs/>
          <w:szCs w:val="21"/>
          <w:lang w:val="en-GB" w:eastAsia="zh-CN"/>
        </w:rPr>
      </w:pPr>
      <w:r>
        <w:rPr>
          <w:rFonts w:eastAsia="宋体"/>
          <w:b/>
          <w:bCs/>
          <w:i/>
          <w:iCs/>
          <w:szCs w:val="21"/>
          <w:lang w:eastAsia="zh-CN"/>
        </w:rPr>
        <w:lastRenderedPageBreak/>
        <w:t xml:space="preserve">Proposal </w:t>
      </w:r>
      <w:r w:rsidR="00581BC5">
        <w:rPr>
          <w:rFonts w:eastAsia="宋体"/>
          <w:b/>
          <w:bCs/>
          <w:i/>
          <w:iCs/>
          <w:szCs w:val="21"/>
          <w:lang w:eastAsia="zh-CN"/>
        </w:rPr>
        <w:t>7</w:t>
      </w:r>
      <w:r>
        <w:rPr>
          <w:rFonts w:eastAsia="宋体" w:hint="eastAsia"/>
          <w:b/>
          <w:bCs/>
          <w:i/>
          <w:iCs/>
          <w:szCs w:val="21"/>
          <w:lang w:eastAsia="zh-CN"/>
        </w:rPr>
        <w:t>:</w:t>
      </w:r>
      <w:r>
        <w:rPr>
          <w:rFonts w:eastAsia="宋体" w:hint="eastAsia"/>
          <w:i/>
          <w:iCs/>
          <w:szCs w:val="21"/>
          <w:lang w:eastAsia="zh-CN"/>
        </w:rPr>
        <w:t xml:space="preserve"> </w:t>
      </w:r>
      <w:r>
        <w:rPr>
          <w:rFonts w:eastAsia="宋体"/>
          <w:i/>
          <w:iCs/>
          <w:szCs w:val="21"/>
          <w:lang w:eastAsia="zh-CN"/>
        </w:rPr>
        <w:t>Either additional TU or LS-triggered approach can be considered for IoT-NTN in normative phase for RAN3 related scope.</w:t>
      </w:r>
    </w:p>
    <w:p w14:paraId="5949B1F3" w14:textId="77777777" w:rsidR="00175349" w:rsidRDefault="00193610" w:rsidP="00734162">
      <w:pPr>
        <w:pStyle w:val="1"/>
        <w:numPr>
          <w:ilvl w:val="0"/>
          <w:numId w:val="13"/>
        </w:numPr>
        <w:ind w:left="360"/>
        <w:rPr>
          <w:rFonts w:cs="Arial"/>
          <w:sz w:val="32"/>
          <w:szCs w:val="32"/>
        </w:rPr>
      </w:pPr>
      <w:r>
        <w:rPr>
          <w:rFonts w:cs="Arial"/>
          <w:sz w:val="32"/>
          <w:szCs w:val="32"/>
        </w:rPr>
        <w:t>Conclusions</w:t>
      </w:r>
      <w:r>
        <w:rPr>
          <w:rFonts w:cs="Arial"/>
          <w:b/>
          <w:sz w:val="32"/>
          <w:szCs w:val="32"/>
        </w:rPr>
        <w:t xml:space="preserve"> </w:t>
      </w:r>
    </w:p>
    <w:p w14:paraId="7B3C91A3" w14:textId="5A557D68" w:rsidR="00175349" w:rsidRDefault="00193610">
      <w:pPr>
        <w:spacing w:before="120" w:after="120"/>
        <w:rPr>
          <w:lang w:eastAsia="zh-CN"/>
        </w:rPr>
      </w:pPr>
      <w:r>
        <w:rPr>
          <w:rFonts w:hint="eastAsia"/>
          <w:lang w:val="en-GB" w:eastAsia="zh-CN"/>
        </w:rPr>
        <w:t>I</w:t>
      </w:r>
      <w:r>
        <w:rPr>
          <w:lang w:val="en-GB" w:eastAsia="zh-CN"/>
        </w:rPr>
        <w:t xml:space="preserve">n this contribution, </w:t>
      </w:r>
      <w:r w:rsidR="00305BEE">
        <w:rPr>
          <w:rFonts w:hint="eastAsia"/>
          <w:lang w:eastAsia="zh-CN"/>
        </w:rPr>
        <w:t>the</w:t>
      </w:r>
      <w:r w:rsidR="00DF244B">
        <w:rPr>
          <w:lang w:eastAsia="zh-CN"/>
        </w:rPr>
        <w:t xml:space="preserve"> general views on scope for the potential normative work of IoT-NTN in Rel-17 are elaborated with following proposals: </w:t>
      </w:r>
    </w:p>
    <w:p w14:paraId="3BC426F2" w14:textId="49CAD517" w:rsidR="00581BC5" w:rsidRPr="00581BC5" w:rsidRDefault="00581BC5" w:rsidP="00581BC5">
      <w:pPr>
        <w:spacing w:beforeLines="100" w:before="240" w:after="120" w:line="260" w:lineRule="auto"/>
        <w:jc w:val="both"/>
        <w:rPr>
          <w:rFonts w:eastAsia="宋体"/>
          <w:bCs/>
          <w:i/>
          <w:iCs/>
          <w:szCs w:val="21"/>
          <w:lang w:eastAsia="zh-CN"/>
        </w:rPr>
      </w:pPr>
      <w:r>
        <w:rPr>
          <w:rFonts w:eastAsia="宋体"/>
          <w:b/>
          <w:bCs/>
          <w:i/>
          <w:iCs/>
          <w:szCs w:val="21"/>
          <w:lang w:eastAsia="zh-CN"/>
        </w:rPr>
        <w:t>Proposal 1</w:t>
      </w:r>
      <w:r>
        <w:rPr>
          <w:rFonts w:eastAsia="宋体" w:hint="eastAsia"/>
          <w:b/>
          <w:bCs/>
          <w:i/>
          <w:iCs/>
          <w:szCs w:val="21"/>
          <w:lang w:eastAsia="zh-CN"/>
        </w:rPr>
        <w:t>:</w:t>
      </w:r>
      <w:r w:rsidRPr="00581BC5">
        <w:rPr>
          <w:rFonts w:eastAsia="宋体"/>
          <w:b/>
          <w:bCs/>
          <w:i/>
          <w:iCs/>
          <w:szCs w:val="21"/>
          <w:lang w:eastAsia="zh-CN"/>
        </w:rPr>
        <w:t xml:space="preserve"> </w:t>
      </w:r>
      <w:r w:rsidRPr="00581BC5">
        <w:rPr>
          <w:rFonts w:eastAsia="宋体"/>
          <w:bCs/>
          <w:i/>
          <w:iCs/>
          <w:szCs w:val="21"/>
          <w:lang w:eastAsia="zh-CN"/>
        </w:rPr>
        <w:t>For DL synchronization, only support the definition of new channel raster in normative phase.</w:t>
      </w:r>
    </w:p>
    <w:p w14:paraId="56F4B2E3" w14:textId="77777777" w:rsidR="00581BC5" w:rsidRPr="00581BC5" w:rsidRDefault="00581BC5" w:rsidP="00581BC5">
      <w:pPr>
        <w:spacing w:beforeLines="100" w:before="240" w:after="120" w:line="260" w:lineRule="auto"/>
        <w:jc w:val="both"/>
        <w:rPr>
          <w:rFonts w:eastAsia="宋体"/>
          <w:bCs/>
          <w:i/>
          <w:iCs/>
          <w:szCs w:val="21"/>
          <w:lang w:eastAsia="zh-CN"/>
        </w:rPr>
      </w:pPr>
      <w:r>
        <w:rPr>
          <w:rFonts w:eastAsia="宋体"/>
          <w:b/>
          <w:bCs/>
          <w:i/>
          <w:iCs/>
          <w:szCs w:val="21"/>
          <w:lang w:eastAsia="zh-CN"/>
        </w:rPr>
        <w:t>Proposal 2</w:t>
      </w:r>
      <w:r>
        <w:rPr>
          <w:rFonts w:eastAsia="宋体" w:hint="eastAsia"/>
          <w:b/>
          <w:bCs/>
          <w:i/>
          <w:iCs/>
          <w:szCs w:val="21"/>
          <w:lang w:eastAsia="zh-CN"/>
        </w:rPr>
        <w:t>:</w:t>
      </w:r>
      <w:r w:rsidRPr="00581BC5">
        <w:rPr>
          <w:rFonts w:eastAsia="宋体"/>
          <w:b/>
          <w:bCs/>
          <w:i/>
          <w:iCs/>
          <w:szCs w:val="21"/>
          <w:lang w:eastAsia="zh-CN"/>
        </w:rPr>
        <w:t xml:space="preserve"> </w:t>
      </w:r>
      <w:r w:rsidRPr="00581BC5">
        <w:rPr>
          <w:rFonts w:eastAsia="宋体"/>
          <w:bCs/>
          <w:i/>
          <w:iCs/>
          <w:szCs w:val="21"/>
          <w:lang w:eastAsia="zh-CN"/>
        </w:rPr>
        <w:t>For UL synchronization, solution to enable the deployment with different assumption on reference point should be defined as NR-NTN.</w:t>
      </w:r>
    </w:p>
    <w:p w14:paraId="1769F550" w14:textId="055D9EAA" w:rsidR="00581BC5" w:rsidRPr="00581BC5" w:rsidRDefault="00581BC5" w:rsidP="00581BC5">
      <w:pPr>
        <w:spacing w:beforeLines="100" w:before="240" w:after="120" w:line="260" w:lineRule="auto"/>
        <w:jc w:val="both"/>
        <w:rPr>
          <w:rFonts w:eastAsia="宋体"/>
          <w:bCs/>
          <w:i/>
          <w:iCs/>
          <w:szCs w:val="21"/>
          <w:lang w:eastAsia="zh-CN"/>
        </w:rPr>
      </w:pPr>
      <w:r>
        <w:rPr>
          <w:rFonts w:eastAsia="宋体"/>
          <w:b/>
          <w:bCs/>
          <w:i/>
          <w:iCs/>
          <w:szCs w:val="21"/>
          <w:lang w:eastAsia="zh-CN"/>
        </w:rPr>
        <w:t>Proposal 3</w:t>
      </w:r>
      <w:r>
        <w:rPr>
          <w:rFonts w:eastAsia="宋体" w:hint="eastAsia"/>
          <w:b/>
          <w:bCs/>
          <w:i/>
          <w:iCs/>
          <w:szCs w:val="21"/>
          <w:lang w:eastAsia="zh-CN"/>
        </w:rPr>
        <w:t>:</w:t>
      </w:r>
      <w:r w:rsidRPr="00581BC5">
        <w:rPr>
          <w:rFonts w:eastAsia="宋体"/>
          <w:b/>
          <w:bCs/>
          <w:i/>
          <w:iCs/>
          <w:szCs w:val="21"/>
          <w:lang w:eastAsia="zh-CN"/>
        </w:rPr>
        <w:t xml:space="preserve"> </w:t>
      </w:r>
      <w:r w:rsidRPr="00581BC5">
        <w:rPr>
          <w:rFonts w:eastAsia="宋体"/>
          <w:bCs/>
          <w:i/>
          <w:iCs/>
          <w:szCs w:val="21"/>
          <w:lang w:eastAsia="zh-CN"/>
        </w:rPr>
        <w:t>For UL synchronization, enhancement on the long (N)PUSCH/(N)PRACH transmission and GNSS measurement should be prioritized.</w:t>
      </w:r>
    </w:p>
    <w:p w14:paraId="5767A7A4" w14:textId="77777777" w:rsidR="00581BC5" w:rsidRPr="00581BC5" w:rsidRDefault="00581BC5" w:rsidP="00581BC5">
      <w:pPr>
        <w:spacing w:beforeLines="100" w:before="240" w:after="120" w:line="260" w:lineRule="auto"/>
        <w:jc w:val="both"/>
        <w:rPr>
          <w:rFonts w:eastAsia="宋体"/>
          <w:bCs/>
          <w:i/>
          <w:iCs/>
          <w:szCs w:val="21"/>
          <w:lang w:eastAsia="zh-CN"/>
        </w:rPr>
      </w:pPr>
      <w:r w:rsidRPr="00581BC5">
        <w:rPr>
          <w:rFonts w:eastAsia="宋体"/>
          <w:b/>
          <w:bCs/>
          <w:i/>
          <w:iCs/>
          <w:szCs w:val="21"/>
          <w:lang w:eastAsia="zh-CN"/>
        </w:rPr>
        <w:t xml:space="preserve">Proposal 4: </w:t>
      </w:r>
      <w:r w:rsidRPr="00581BC5">
        <w:rPr>
          <w:rFonts w:eastAsia="宋体"/>
          <w:bCs/>
          <w:i/>
          <w:iCs/>
          <w:szCs w:val="21"/>
          <w:lang w:eastAsia="zh-CN"/>
        </w:rPr>
        <w:t>The enhancement related to the discontinuous coverage can be postponed with consideration on the workload in RAN2.</w:t>
      </w:r>
    </w:p>
    <w:p w14:paraId="0B65B1EE" w14:textId="739C81EC" w:rsidR="00581BC5" w:rsidRPr="00581BC5" w:rsidRDefault="00581BC5" w:rsidP="00581BC5">
      <w:pPr>
        <w:spacing w:beforeLines="100" w:before="240" w:after="120" w:line="260" w:lineRule="auto"/>
        <w:jc w:val="both"/>
        <w:rPr>
          <w:lang w:eastAsia="zh-CN"/>
        </w:rPr>
      </w:pPr>
      <w:r w:rsidRPr="00581BC5">
        <w:rPr>
          <w:rFonts w:eastAsia="宋体"/>
          <w:b/>
          <w:bCs/>
          <w:i/>
          <w:iCs/>
          <w:szCs w:val="21"/>
          <w:lang w:eastAsia="zh-CN"/>
        </w:rPr>
        <w:t xml:space="preserve">Proposal 5: </w:t>
      </w:r>
      <w:r w:rsidRPr="00581BC5">
        <w:rPr>
          <w:rFonts w:eastAsia="宋体"/>
          <w:bCs/>
          <w:i/>
          <w:iCs/>
          <w:szCs w:val="21"/>
          <w:lang w:eastAsia="zh-CN"/>
        </w:rPr>
        <w:t>The connectivity to EPC should be supported in Rel-17 and 5GC related discussion can be postponed.</w:t>
      </w:r>
    </w:p>
    <w:p w14:paraId="4E4F1E71" w14:textId="58AD5942" w:rsidR="00581BC5" w:rsidRDefault="00581BC5" w:rsidP="00581BC5">
      <w:pPr>
        <w:spacing w:beforeLines="100" w:before="240" w:after="120" w:line="260" w:lineRule="auto"/>
        <w:jc w:val="both"/>
        <w:rPr>
          <w:rFonts w:eastAsia="宋体"/>
          <w:i/>
          <w:iCs/>
          <w:szCs w:val="21"/>
          <w:lang w:eastAsia="zh-CN"/>
        </w:rPr>
      </w:pPr>
      <w:r>
        <w:rPr>
          <w:rFonts w:eastAsia="宋体"/>
          <w:b/>
          <w:bCs/>
          <w:i/>
          <w:iCs/>
          <w:szCs w:val="21"/>
          <w:lang w:eastAsia="zh-CN"/>
        </w:rPr>
        <w:t>Proposal 6</w:t>
      </w:r>
      <w:r>
        <w:rPr>
          <w:rFonts w:eastAsia="宋体" w:hint="eastAsia"/>
          <w:b/>
          <w:bCs/>
          <w:i/>
          <w:iCs/>
          <w:szCs w:val="21"/>
          <w:lang w:eastAsia="zh-CN"/>
        </w:rPr>
        <w:t>:</w:t>
      </w:r>
      <w:r>
        <w:rPr>
          <w:rFonts w:eastAsia="宋体" w:hint="eastAsia"/>
          <w:i/>
          <w:iCs/>
          <w:szCs w:val="21"/>
          <w:lang w:eastAsia="zh-CN"/>
        </w:rPr>
        <w:t xml:space="preserve"> </w:t>
      </w:r>
      <w:r>
        <w:rPr>
          <w:rFonts w:eastAsia="宋体"/>
          <w:i/>
          <w:iCs/>
          <w:szCs w:val="21"/>
          <w:lang w:eastAsia="zh-CN"/>
        </w:rPr>
        <w:t>Only the allocated TU</w:t>
      </w:r>
      <w:r w:rsidR="00AE640E">
        <w:rPr>
          <w:rFonts w:eastAsia="宋体"/>
          <w:i/>
          <w:iCs/>
          <w:szCs w:val="21"/>
          <w:lang w:eastAsia="zh-CN"/>
        </w:rPr>
        <w:t>s</w:t>
      </w:r>
      <w:r>
        <w:rPr>
          <w:rFonts w:eastAsia="宋体"/>
          <w:i/>
          <w:iCs/>
          <w:szCs w:val="21"/>
          <w:lang w:eastAsia="zh-CN"/>
        </w:rPr>
        <w:t xml:space="preserve"> in both RAN1 and RAN2 for previous IoT-NTN SI is taken for normative phase </w:t>
      </w:r>
    </w:p>
    <w:p w14:paraId="4C4FACDE" w14:textId="3B8CF36F" w:rsidR="00581BC5" w:rsidRPr="003D3215" w:rsidRDefault="00581BC5" w:rsidP="00581BC5">
      <w:pPr>
        <w:spacing w:beforeLines="100" w:before="240" w:after="120" w:line="260" w:lineRule="auto"/>
        <w:jc w:val="both"/>
        <w:rPr>
          <w:i/>
          <w:iCs/>
          <w:szCs w:val="21"/>
          <w:lang w:val="en-GB" w:eastAsia="zh-CN"/>
        </w:rPr>
      </w:pPr>
      <w:r>
        <w:rPr>
          <w:rFonts w:eastAsia="宋体"/>
          <w:b/>
          <w:bCs/>
          <w:i/>
          <w:iCs/>
          <w:szCs w:val="21"/>
          <w:lang w:eastAsia="zh-CN"/>
        </w:rPr>
        <w:t>Proposal 7</w:t>
      </w:r>
      <w:r>
        <w:rPr>
          <w:rFonts w:eastAsia="宋体" w:hint="eastAsia"/>
          <w:b/>
          <w:bCs/>
          <w:i/>
          <w:iCs/>
          <w:szCs w:val="21"/>
          <w:lang w:eastAsia="zh-CN"/>
        </w:rPr>
        <w:t>:</w:t>
      </w:r>
      <w:r>
        <w:rPr>
          <w:rFonts w:eastAsia="宋体" w:hint="eastAsia"/>
          <w:i/>
          <w:iCs/>
          <w:szCs w:val="21"/>
          <w:lang w:eastAsia="zh-CN"/>
        </w:rPr>
        <w:t xml:space="preserve"> </w:t>
      </w:r>
      <w:r>
        <w:rPr>
          <w:rFonts w:eastAsia="宋体"/>
          <w:i/>
          <w:iCs/>
          <w:szCs w:val="21"/>
          <w:lang w:eastAsia="zh-CN"/>
        </w:rPr>
        <w:t>Either additional TU or LS-triggered approach can be considered for IoT-NTN in normative phase for RAN3 related scope.</w:t>
      </w:r>
    </w:p>
    <w:p w14:paraId="2A8E927A" w14:textId="77777777" w:rsidR="00175349" w:rsidRDefault="00193610">
      <w:pPr>
        <w:pStyle w:val="1"/>
        <w:rPr>
          <w:rFonts w:cs="Arial"/>
          <w:sz w:val="32"/>
          <w:szCs w:val="32"/>
        </w:rPr>
      </w:pPr>
      <w:r>
        <w:rPr>
          <w:rFonts w:cs="Arial"/>
          <w:sz w:val="32"/>
          <w:szCs w:val="32"/>
        </w:rPr>
        <w:t>Reference</w:t>
      </w:r>
    </w:p>
    <w:p w14:paraId="36265AA3" w14:textId="25AA867A" w:rsidR="00352530" w:rsidRDefault="00352530" w:rsidP="00B67863">
      <w:pPr>
        <w:pStyle w:val="13"/>
        <w:numPr>
          <w:ilvl w:val="0"/>
          <w:numId w:val="5"/>
        </w:numPr>
        <w:ind w:firstLineChars="0"/>
        <w:rPr>
          <w:rFonts w:ascii="Times New Roman" w:hAnsi="Times New Roman"/>
          <w:sz w:val="20"/>
          <w:szCs w:val="20"/>
          <w:lang w:eastAsia="zh-CN"/>
        </w:rPr>
      </w:pPr>
      <w:bookmarkStart w:id="0" w:name="_Ref66212507"/>
      <w:bookmarkStart w:id="1" w:name="OLE_LINK7"/>
      <w:bookmarkStart w:id="2" w:name="_Ref427157992"/>
      <w:bookmarkStart w:id="3" w:name="_Ref66210534"/>
      <w:r>
        <w:rPr>
          <w:rFonts w:ascii="Times New Roman" w:hAnsi="Times New Roman" w:hint="eastAsia"/>
          <w:sz w:val="20"/>
          <w:szCs w:val="20"/>
          <w:lang w:eastAsia="zh-CN"/>
        </w:rPr>
        <w:t>3GPP, RAN#</w:t>
      </w:r>
      <w:r>
        <w:rPr>
          <w:rFonts w:ascii="Times New Roman" w:hAnsi="Times New Roman"/>
          <w:sz w:val="20"/>
          <w:szCs w:val="20"/>
          <w:lang w:eastAsia="zh-CN"/>
        </w:rPr>
        <w:t>9</w:t>
      </w:r>
      <w:r w:rsidR="00F931EC">
        <w:rPr>
          <w:rFonts w:ascii="Times New Roman" w:hAnsi="Times New Roman"/>
          <w:sz w:val="20"/>
          <w:szCs w:val="20"/>
          <w:lang w:eastAsia="zh-CN"/>
        </w:rPr>
        <w:t>1</w:t>
      </w:r>
      <w:r>
        <w:rPr>
          <w:rFonts w:ascii="Times New Roman" w:hAnsi="Times New Roman" w:hint="eastAsia"/>
          <w:sz w:val="20"/>
          <w:szCs w:val="20"/>
          <w:lang w:eastAsia="zh-CN"/>
        </w:rPr>
        <w:t>-e, RP-</w:t>
      </w:r>
      <w:r w:rsidR="00F931EC">
        <w:rPr>
          <w:rFonts w:ascii="Times New Roman" w:hAnsi="Times New Roman"/>
          <w:sz w:val="20"/>
          <w:szCs w:val="20"/>
          <w:lang w:eastAsia="zh-CN"/>
        </w:rPr>
        <w:t>210906</w:t>
      </w:r>
      <w:r>
        <w:rPr>
          <w:rFonts w:ascii="Times New Roman" w:hAnsi="Times New Roman" w:hint="eastAsia"/>
          <w:sz w:val="20"/>
          <w:szCs w:val="20"/>
          <w:lang w:eastAsia="zh-CN"/>
        </w:rPr>
        <w:t xml:space="preserve">, </w:t>
      </w:r>
      <w:r w:rsidR="00F931EC">
        <w:rPr>
          <w:rFonts w:ascii="Times New Roman" w:hAnsi="Times New Roman"/>
          <w:sz w:val="20"/>
          <w:szCs w:val="20"/>
          <w:lang w:eastAsia="zh-CN"/>
        </w:rPr>
        <w:t>Way forward proposal</w:t>
      </w:r>
      <w:r>
        <w:rPr>
          <w:rFonts w:ascii="Times New Roman" w:hAnsi="Times New Roman" w:hint="eastAsia"/>
          <w:sz w:val="20"/>
          <w:szCs w:val="20"/>
          <w:lang w:eastAsia="zh-CN"/>
        </w:rPr>
        <w:t>.</w:t>
      </w:r>
      <w:bookmarkEnd w:id="0"/>
      <w:r>
        <w:rPr>
          <w:rFonts w:ascii="Times New Roman" w:hAnsi="Times New Roman" w:hint="eastAsia"/>
          <w:sz w:val="20"/>
          <w:szCs w:val="20"/>
          <w:lang w:eastAsia="zh-CN"/>
        </w:rPr>
        <w:t xml:space="preserve"> </w:t>
      </w:r>
    </w:p>
    <w:p w14:paraId="786FEEEF" w14:textId="6DC8EB13" w:rsidR="00352530" w:rsidRDefault="00352530" w:rsidP="00352530">
      <w:pPr>
        <w:pStyle w:val="13"/>
        <w:numPr>
          <w:ilvl w:val="0"/>
          <w:numId w:val="5"/>
        </w:numPr>
        <w:ind w:firstLineChars="0"/>
        <w:rPr>
          <w:rFonts w:ascii="Times New Roman" w:hAnsi="Times New Roman"/>
          <w:sz w:val="20"/>
          <w:szCs w:val="20"/>
          <w:lang w:eastAsia="zh-CN"/>
        </w:rPr>
      </w:pPr>
      <w:bookmarkStart w:id="4" w:name="_Ref66212516"/>
      <w:bookmarkStart w:id="5" w:name="_Ref73885525"/>
      <w:r>
        <w:rPr>
          <w:rFonts w:ascii="Times New Roman" w:hAnsi="Times New Roman" w:hint="eastAsia"/>
          <w:sz w:val="20"/>
          <w:szCs w:val="20"/>
          <w:lang w:eastAsia="zh-CN"/>
        </w:rPr>
        <w:t xml:space="preserve">3GPP, </w:t>
      </w:r>
      <w:r w:rsidR="00FC3096">
        <w:rPr>
          <w:rFonts w:ascii="Times New Roman" w:hAnsi="Times New Roman"/>
          <w:sz w:val="20"/>
          <w:szCs w:val="20"/>
          <w:lang w:eastAsia="zh-CN"/>
        </w:rPr>
        <w:t>R1-2106379</w:t>
      </w:r>
      <w:bookmarkEnd w:id="4"/>
      <w:r w:rsidR="00D43F42">
        <w:rPr>
          <w:rFonts w:ascii="Times New Roman" w:hAnsi="Times New Roman"/>
          <w:sz w:val="20"/>
          <w:szCs w:val="20"/>
          <w:lang w:eastAsia="zh-CN"/>
        </w:rPr>
        <w:t>,</w:t>
      </w:r>
      <w:r>
        <w:rPr>
          <w:rFonts w:ascii="Times New Roman" w:hAnsi="Times New Roman" w:hint="eastAsia"/>
          <w:sz w:val="20"/>
          <w:szCs w:val="20"/>
          <w:lang w:eastAsia="zh-CN"/>
        </w:rPr>
        <w:t xml:space="preserve"> </w:t>
      </w:r>
      <w:r w:rsidR="00D43F42" w:rsidRPr="00D43F42">
        <w:rPr>
          <w:rFonts w:ascii="Times New Roman" w:hAnsi="Times New Roman"/>
          <w:sz w:val="20"/>
          <w:szCs w:val="20"/>
          <w:lang w:eastAsia="zh-CN"/>
        </w:rPr>
        <w:t>3GPP TR 36.763 V1.0.0</w:t>
      </w:r>
      <w:bookmarkEnd w:id="5"/>
    </w:p>
    <w:p w14:paraId="48F93A15" w14:textId="42DF6DD7" w:rsidR="00C720A0" w:rsidRDefault="00C720A0" w:rsidP="00352530">
      <w:pPr>
        <w:pStyle w:val="13"/>
        <w:numPr>
          <w:ilvl w:val="0"/>
          <w:numId w:val="5"/>
        </w:numPr>
        <w:ind w:firstLineChars="0"/>
        <w:rPr>
          <w:rFonts w:ascii="Times New Roman" w:hAnsi="Times New Roman"/>
          <w:sz w:val="20"/>
          <w:szCs w:val="20"/>
          <w:lang w:eastAsia="zh-CN"/>
        </w:rPr>
      </w:pPr>
      <w:bookmarkStart w:id="6" w:name="_Ref73892306"/>
      <w:r>
        <w:rPr>
          <w:rFonts w:ascii="Times New Roman" w:hAnsi="Times New Roman"/>
          <w:sz w:val="20"/>
          <w:szCs w:val="20"/>
          <w:lang w:eastAsia="zh-CN"/>
        </w:rPr>
        <w:t xml:space="preserve">3GPP, R3-212806, </w:t>
      </w:r>
      <w:r w:rsidRPr="00C720A0">
        <w:rPr>
          <w:rFonts w:ascii="Times New Roman" w:hAnsi="Times New Roman"/>
          <w:sz w:val="20"/>
          <w:szCs w:val="20"/>
          <w:lang w:eastAsia="zh-CN"/>
        </w:rPr>
        <w:t>Reply LS to LS on IoT-NTN basic architecture</w:t>
      </w:r>
      <w:bookmarkEnd w:id="1"/>
      <w:bookmarkEnd w:id="2"/>
      <w:bookmarkEnd w:id="3"/>
      <w:bookmarkEnd w:id="6"/>
    </w:p>
    <w:sectPr w:rsidR="00C720A0">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439E1" w14:textId="77777777" w:rsidR="00465FA0" w:rsidRDefault="00465FA0">
      <w:pPr>
        <w:spacing w:after="0" w:line="240" w:lineRule="auto"/>
      </w:pPr>
      <w:r>
        <w:separator/>
      </w:r>
    </w:p>
  </w:endnote>
  <w:endnote w:type="continuationSeparator" w:id="0">
    <w:p w14:paraId="56245155" w14:textId="77777777" w:rsidR="00465FA0" w:rsidRDefault="00465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3E7E" w14:textId="77777777" w:rsidR="00193610" w:rsidRDefault="00193610">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73B9334C" w14:textId="77777777" w:rsidR="00193610" w:rsidRDefault="00193610">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14:paraId="50CBEA29" w14:textId="45FA567B" w:rsidR="00193610" w:rsidRDefault="00193610">
        <w:pPr>
          <w:pStyle w:val="ab"/>
        </w:pPr>
        <w:r>
          <w:fldChar w:fldCharType="begin"/>
        </w:r>
        <w:r>
          <w:instrText xml:space="preserve"> PAGE   \* MERGEFORMAT </w:instrText>
        </w:r>
        <w:r>
          <w:fldChar w:fldCharType="separate"/>
        </w:r>
        <w:r w:rsidR="006679F5">
          <w:rPr>
            <w:noProof/>
          </w:rPr>
          <w:t>1</w:t>
        </w:r>
        <w:r>
          <w:fldChar w:fldCharType="end"/>
        </w:r>
      </w:p>
    </w:sdtContent>
  </w:sdt>
  <w:p w14:paraId="39E2F605" w14:textId="77777777" w:rsidR="00193610" w:rsidRDefault="00193610">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35DE3" w14:textId="77777777" w:rsidR="00465FA0" w:rsidRDefault="00465FA0">
      <w:pPr>
        <w:spacing w:after="0" w:line="240" w:lineRule="auto"/>
      </w:pPr>
      <w:r>
        <w:separator/>
      </w:r>
    </w:p>
  </w:footnote>
  <w:footnote w:type="continuationSeparator" w:id="0">
    <w:p w14:paraId="2F4D3C96" w14:textId="77777777" w:rsidR="00465FA0" w:rsidRDefault="00465F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9C61D" w14:textId="77777777" w:rsidR="00193610" w:rsidRDefault="0019361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65pt;height:74.95pt" o:bullet="t">
        <v:imagedata r:id="rId1" o:title="art11D9"/>
      </v:shape>
    </w:pict>
  </w:numPicBullet>
  <w:abstractNum w:abstractNumId="0">
    <w:nsid w:val="028310C3"/>
    <w:multiLevelType w:val="hybridMultilevel"/>
    <w:tmpl w:val="1C50761A"/>
    <w:lvl w:ilvl="0" w:tplc="778EF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8FD36C8"/>
    <w:multiLevelType w:val="hybridMultilevel"/>
    <w:tmpl w:val="8946E26A"/>
    <w:lvl w:ilvl="0" w:tplc="96EC507E">
      <w:start w:val="1"/>
      <w:numFmt w:val="bullet"/>
      <w:lvlText w:val=""/>
      <w:lvlPicBulletId w:val="0"/>
      <w:lvlJc w:val="left"/>
      <w:pPr>
        <w:tabs>
          <w:tab w:val="num" w:pos="720"/>
        </w:tabs>
        <w:ind w:left="720" w:hanging="360"/>
      </w:pPr>
      <w:rPr>
        <w:rFonts w:ascii="Symbol" w:hAnsi="Symbol" w:hint="default"/>
      </w:rPr>
    </w:lvl>
    <w:lvl w:ilvl="1" w:tplc="486252AC">
      <w:numFmt w:val="bullet"/>
      <w:lvlText w:val="•"/>
      <w:lvlJc w:val="left"/>
      <w:pPr>
        <w:tabs>
          <w:tab w:val="num" w:pos="1440"/>
        </w:tabs>
        <w:ind w:left="1440" w:hanging="360"/>
      </w:pPr>
      <w:rPr>
        <w:rFonts w:ascii="Arial" w:hAnsi="Arial" w:hint="default"/>
      </w:rPr>
    </w:lvl>
    <w:lvl w:ilvl="2" w:tplc="2BD60D16" w:tentative="1">
      <w:start w:val="1"/>
      <w:numFmt w:val="bullet"/>
      <w:lvlText w:val=""/>
      <w:lvlPicBulletId w:val="0"/>
      <w:lvlJc w:val="left"/>
      <w:pPr>
        <w:tabs>
          <w:tab w:val="num" w:pos="2160"/>
        </w:tabs>
        <w:ind w:left="2160" w:hanging="360"/>
      </w:pPr>
      <w:rPr>
        <w:rFonts w:ascii="Symbol" w:hAnsi="Symbol" w:hint="default"/>
      </w:rPr>
    </w:lvl>
    <w:lvl w:ilvl="3" w:tplc="72F6AC2E" w:tentative="1">
      <w:start w:val="1"/>
      <w:numFmt w:val="bullet"/>
      <w:lvlText w:val=""/>
      <w:lvlPicBulletId w:val="0"/>
      <w:lvlJc w:val="left"/>
      <w:pPr>
        <w:tabs>
          <w:tab w:val="num" w:pos="2880"/>
        </w:tabs>
        <w:ind w:left="2880" w:hanging="360"/>
      </w:pPr>
      <w:rPr>
        <w:rFonts w:ascii="Symbol" w:hAnsi="Symbol" w:hint="default"/>
      </w:rPr>
    </w:lvl>
    <w:lvl w:ilvl="4" w:tplc="1122BF5A" w:tentative="1">
      <w:start w:val="1"/>
      <w:numFmt w:val="bullet"/>
      <w:lvlText w:val=""/>
      <w:lvlPicBulletId w:val="0"/>
      <w:lvlJc w:val="left"/>
      <w:pPr>
        <w:tabs>
          <w:tab w:val="num" w:pos="3600"/>
        </w:tabs>
        <w:ind w:left="3600" w:hanging="360"/>
      </w:pPr>
      <w:rPr>
        <w:rFonts w:ascii="Symbol" w:hAnsi="Symbol" w:hint="default"/>
      </w:rPr>
    </w:lvl>
    <w:lvl w:ilvl="5" w:tplc="8CD661F4" w:tentative="1">
      <w:start w:val="1"/>
      <w:numFmt w:val="bullet"/>
      <w:lvlText w:val=""/>
      <w:lvlPicBulletId w:val="0"/>
      <w:lvlJc w:val="left"/>
      <w:pPr>
        <w:tabs>
          <w:tab w:val="num" w:pos="4320"/>
        </w:tabs>
        <w:ind w:left="4320" w:hanging="360"/>
      </w:pPr>
      <w:rPr>
        <w:rFonts w:ascii="Symbol" w:hAnsi="Symbol" w:hint="default"/>
      </w:rPr>
    </w:lvl>
    <w:lvl w:ilvl="6" w:tplc="6B4E0836" w:tentative="1">
      <w:start w:val="1"/>
      <w:numFmt w:val="bullet"/>
      <w:lvlText w:val=""/>
      <w:lvlPicBulletId w:val="0"/>
      <w:lvlJc w:val="left"/>
      <w:pPr>
        <w:tabs>
          <w:tab w:val="num" w:pos="5040"/>
        </w:tabs>
        <w:ind w:left="5040" w:hanging="360"/>
      </w:pPr>
      <w:rPr>
        <w:rFonts w:ascii="Symbol" w:hAnsi="Symbol" w:hint="default"/>
      </w:rPr>
    </w:lvl>
    <w:lvl w:ilvl="7" w:tplc="446EC21C" w:tentative="1">
      <w:start w:val="1"/>
      <w:numFmt w:val="bullet"/>
      <w:lvlText w:val=""/>
      <w:lvlPicBulletId w:val="0"/>
      <w:lvlJc w:val="left"/>
      <w:pPr>
        <w:tabs>
          <w:tab w:val="num" w:pos="5760"/>
        </w:tabs>
        <w:ind w:left="5760" w:hanging="360"/>
      </w:pPr>
      <w:rPr>
        <w:rFonts w:ascii="Symbol" w:hAnsi="Symbol" w:hint="default"/>
      </w:rPr>
    </w:lvl>
    <w:lvl w:ilvl="8" w:tplc="380A47C8"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290137D1"/>
    <w:multiLevelType w:val="hybridMultilevel"/>
    <w:tmpl w:val="1D967864"/>
    <w:lvl w:ilvl="0" w:tplc="FF0ACCD6">
      <w:numFmt w:val="bullet"/>
      <w:lvlText w:val="•"/>
      <w:lvlJc w:val="left"/>
      <w:pPr>
        <w:ind w:left="930" w:hanging="57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5083DBE"/>
    <w:multiLevelType w:val="multilevel"/>
    <w:tmpl w:val="35083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9C16E76"/>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A877D64"/>
    <w:multiLevelType w:val="singleLevel"/>
    <w:tmpl w:val="5DA6FC16"/>
    <w:lvl w:ilvl="0">
      <w:start w:val="1"/>
      <w:numFmt w:val="decimal"/>
      <w:lvlText w:val="[%1]"/>
      <w:lvlJc w:val="left"/>
      <w:pPr>
        <w:tabs>
          <w:tab w:val="num" w:pos="360"/>
        </w:tabs>
        <w:ind w:left="360" w:hanging="360"/>
      </w:pPr>
    </w:lvl>
  </w:abstractNum>
  <w:abstractNum w:abstractNumId="9">
    <w:nsid w:val="4089145B"/>
    <w:multiLevelType w:val="hybridMultilevel"/>
    <w:tmpl w:val="90EC26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6725233"/>
    <w:multiLevelType w:val="hybridMultilevel"/>
    <w:tmpl w:val="5F281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num w:numId="1">
    <w:abstractNumId w:val="5"/>
  </w:num>
  <w:num w:numId="2">
    <w:abstractNumId w:val="10"/>
  </w:num>
  <w:num w:numId="3">
    <w:abstractNumId w:val="2"/>
  </w:num>
  <w:num w:numId="4">
    <w:abstractNumId w:val="6"/>
  </w:num>
  <w:num w:numId="5">
    <w:abstractNumId w:val="1"/>
  </w:num>
  <w:num w:numId="6">
    <w:abstractNumId w:val="9"/>
  </w:num>
  <w:num w:numId="7">
    <w:abstractNumId w:val="4"/>
  </w:num>
  <w:num w:numId="8">
    <w:abstractNumId w:val="0"/>
  </w:num>
  <w:num w:numId="9">
    <w:abstractNumId w:val="8"/>
  </w:num>
  <w:num w:numId="10">
    <w:abstractNumId w:val="12"/>
  </w:num>
  <w:num w:numId="11">
    <w:abstractNumId w:val="11"/>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99"/>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483"/>
    <w:rsid w:val="0000553B"/>
    <w:rsid w:val="0000600C"/>
    <w:rsid w:val="00006780"/>
    <w:rsid w:val="00006C7A"/>
    <w:rsid w:val="000072BD"/>
    <w:rsid w:val="00007638"/>
    <w:rsid w:val="0000792C"/>
    <w:rsid w:val="00007CEF"/>
    <w:rsid w:val="000101EF"/>
    <w:rsid w:val="000104C0"/>
    <w:rsid w:val="00010CC8"/>
    <w:rsid w:val="00010E97"/>
    <w:rsid w:val="00010FD1"/>
    <w:rsid w:val="000114D6"/>
    <w:rsid w:val="00011703"/>
    <w:rsid w:val="000124D1"/>
    <w:rsid w:val="00012D90"/>
    <w:rsid w:val="0001321B"/>
    <w:rsid w:val="00013303"/>
    <w:rsid w:val="000137FF"/>
    <w:rsid w:val="00013B63"/>
    <w:rsid w:val="000141F0"/>
    <w:rsid w:val="00014E2E"/>
    <w:rsid w:val="00015398"/>
    <w:rsid w:val="00015AC0"/>
    <w:rsid w:val="00015BCB"/>
    <w:rsid w:val="0001626D"/>
    <w:rsid w:val="000162B2"/>
    <w:rsid w:val="0001652C"/>
    <w:rsid w:val="000167B3"/>
    <w:rsid w:val="00016DCE"/>
    <w:rsid w:val="0001729B"/>
    <w:rsid w:val="00017309"/>
    <w:rsid w:val="00020331"/>
    <w:rsid w:val="00020361"/>
    <w:rsid w:val="000205C1"/>
    <w:rsid w:val="000208B8"/>
    <w:rsid w:val="00020D61"/>
    <w:rsid w:val="0002130A"/>
    <w:rsid w:val="0002165C"/>
    <w:rsid w:val="00021679"/>
    <w:rsid w:val="00021C67"/>
    <w:rsid w:val="00021DEC"/>
    <w:rsid w:val="000222F7"/>
    <w:rsid w:val="000228C4"/>
    <w:rsid w:val="00023C29"/>
    <w:rsid w:val="00023E2E"/>
    <w:rsid w:val="00024E37"/>
    <w:rsid w:val="00024E57"/>
    <w:rsid w:val="0002506A"/>
    <w:rsid w:val="0002521D"/>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2BBF"/>
    <w:rsid w:val="000334D2"/>
    <w:rsid w:val="00033834"/>
    <w:rsid w:val="0003389C"/>
    <w:rsid w:val="00033A55"/>
    <w:rsid w:val="00033AE8"/>
    <w:rsid w:val="00033BE1"/>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392"/>
    <w:rsid w:val="000404F2"/>
    <w:rsid w:val="000409BB"/>
    <w:rsid w:val="00040F7A"/>
    <w:rsid w:val="000412B7"/>
    <w:rsid w:val="000413B8"/>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031"/>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5D80"/>
    <w:rsid w:val="0005602E"/>
    <w:rsid w:val="00056057"/>
    <w:rsid w:val="00056A56"/>
    <w:rsid w:val="000572A7"/>
    <w:rsid w:val="00057460"/>
    <w:rsid w:val="00057511"/>
    <w:rsid w:val="00057A34"/>
    <w:rsid w:val="00057AD4"/>
    <w:rsid w:val="00057BED"/>
    <w:rsid w:val="00057DF9"/>
    <w:rsid w:val="00057F2C"/>
    <w:rsid w:val="00057F68"/>
    <w:rsid w:val="00057F6C"/>
    <w:rsid w:val="00057FE7"/>
    <w:rsid w:val="00060407"/>
    <w:rsid w:val="00060586"/>
    <w:rsid w:val="000609A7"/>
    <w:rsid w:val="00060FDB"/>
    <w:rsid w:val="00061102"/>
    <w:rsid w:val="000612C5"/>
    <w:rsid w:val="00061579"/>
    <w:rsid w:val="00061E34"/>
    <w:rsid w:val="00062052"/>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AB9"/>
    <w:rsid w:val="00071C6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3B7A"/>
    <w:rsid w:val="00084255"/>
    <w:rsid w:val="00085239"/>
    <w:rsid w:val="000855F8"/>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1E1C"/>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81E"/>
    <w:rsid w:val="000A7C6A"/>
    <w:rsid w:val="000A7C88"/>
    <w:rsid w:val="000A7E17"/>
    <w:rsid w:val="000B0046"/>
    <w:rsid w:val="000B02C2"/>
    <w:rsid w:val="000B06D6"/>
    <w:rsid w:val="000B081C"/>
    <w:rsid w:val="000B0822"/>
    <w:rsid w:val="000B082F"/>
    <w:rsid w:val="000B10AB"/>
    <w:rsid w:val="000B1504"/>
    <w:rsid w:val="000B17A1"/>
    <w:rsid w:val="000B1CD3"/>
    <w:rsid w:val="000B1D0D"/>
    <w:rsid w:val="000B256B"/>
    <w:rsid w:val="000B32D4"/>
    <w:rsid w:val="000B38DA"/>
    <w:rsid w:val="000B3F37"/>
    <w:rsid w:val="000B3F91"/>
    <w:rsid w:val="000B49D7"/>
    <w:rsid w:val="000B53AF"/>
    <w:rsid w:val="000B546F"/>
    <w:rsid w:val="000B5746"/>
    <w:rsid w:val="000B60B9"/>
    <w:rsid w:val="000B65BE"/>
    <w:rsid w:val="000B6620"/>
    <w:rsid w:val="000B6BDF"/>
    <w:rsid w:val="000B6EB4"/>
    <w:rsid w:val="000B71B6"/>
    <w:rsid w:val="000B7387"/>
    <w:rsid w:val="000B76BB"/>
    <w:rsid w:val="000B7D5E"/>
    <w:rsid w:val="000C03C0"/>
    <w:rsid w:val="000C133A"/>
    <w:rsid w:val="000C186B"/>
    <w:rsid w:val="000C1AB2"/>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C7DB1"/>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2A0"/>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071A"/>
    <w:rsid w:val="000E12E9"/>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304"/>
    <w:rsid w:val="0010067A"/>
    <w:rsid w:val="00100893"/>
    <w:rsid w:val="001008F5"/>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1D5B"/>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021"/>
    <w:rsid w:val="0012467D"/>
    <w:rsid w:val="001246EC"/>
    <w:rsid w:val="001249D7"/>
    <w:rsid w:val="00124E10"/>
    <w:rsid w:val="00125078"/>
    <w:rsid w:val="001252FE"/>
    <w:rsid w:val="001257E6"/>
    <w:rsid w:val="00126267"/>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912"/>
    <w:rsid w:val="00142E42"/>
    <w:rsid w:val="001433C9"/>
    <w:rsid w:val="0014371C"/>
    <w:rsid w:val="00143E78"/>
    <w:rsid w:val="00143FFE"/>
    <w:rsid w:val="0014471C"/>
    <w:rsid w:val="0014471E"/>
    <w:rsid w:val="0014491B"/>
    <w:rsid w:val="00144B3F"/>
    <w:rsid w:val="00144E04"/>
    <w:rsid w:val="00144E1B"/>
    <w:rsid w:val="001454C4"/>
    <w:rsid w:val="00145FEC"/>
    <w:rsid w:val="00146129"/>
    <w:rsid w:val="0014624C"/>
    <w:rsid w:val="0014652F"/>
    <w:rsid w:val="00146BC8"/>
    <w:rsid w:val="001479F1"/>
    <w:rsid w:val="00147D65"/>
    <w:rsid w:val="00147D91"/>
    <w:rsid w:val="001508E1"/>
    <w:rsid w:val="00150BAF"/>
    <w:rsid w:val="00150CD5"/>
    <w:rsid w:val="00151096"/>
    <w:rsid w:val="001510B6"/>
    <w:rsid w:val="001510BE"/>
    <w:rsid w:val="001510ED"/>
    <w:rsid w:val="00151805"/>
    <w:rsid w:val="001518AA"/>
    <w:rsid w:val="001519C4"/>
    <w:rsid w:val="00152066"/>
    <w:rsid w:val="00152164"/>
    <w:rsid w:val="0015289B"/>
    <w:rsid w:val="00152A3B"/>
    <w:rsid w:val="00152A4D"/>
    <w:rsid w:val="00152F77"/>
    <w:rsid w:val="00153021"/>
    <w:rsid w:val="001531FD"/>
    <w:rsid w:val="0015347E"/>
    <w:rsid w:val="00153A48"/>
    <w:rsid w:val="00153A6B"/>
    <w:rsid w:val="00153EEF"/>
    <w:rsid w:val="00153F29"/>
    <w:rsid w:val="001544AB"/>
    <w:rsid w:val="00154A3C"/>
    <w:rsid w:val="00154B50"/>
    <w:rsid w:val="00155D8C"/>
    <w:rsid w:val="00155F7A"/>
    <w:rsid w:val="00156260"/>
    <w:rsid w:val="00156439"/>
    <w:rsid w:val="0015674F"/>
    <w:rsid w:val="00156CB0"/>
    <w:rsid w:val="001600A8"/>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80"/>
    <w:rsid w:val="001706E4"/>
    <w:rsid w:val="001708D0"/>
    <w:rsid w:val="001709B5"/>
    <w:rsid w:val="00170AC3"/>
    <w:rsid w:val="00170AC7"/>
    <w:rsid w:val="00171070"/>
    <w:rsid w:val="00171944"/>
    <w:rsid w:val="00171D7E"/>
    <w:rsid w:val="00171D9F"/>
    <w:rsid w:val="00171F14"/>
    <w:rsid w:val="0017226B"/>
    <w:rsid w:val="00172903"/>
    <w:rsid w:val="001729E1"/>
    <w:rsid w:val="00172B61"/>
    <w:rsid w:val="00172C20"/>
    <w:rsid w:val="00173869"/>
    <w:rsid w:val="001738A5"/>
    <w:rsid w:val="00173A00"/>
    <w:rsid w:val="001742C1"/>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58A"/>
    <w:rsid w:val="001806BE"/>
    <w:rsid w:val="00180E60"/>
    <w:rsid w:val="001810E1"/>
    <w:rsid w:val="0018123F"/>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2F"/>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2F24"/>
    <w:rsid w:val="00193610"/>
    <w:rsid w:val="00193987"/>
    <w:rsid w:val="00195459"/>
    <w:rsid w:val="00195730"/>
    <w:rsid w:val="0019573B"/>
    <w:rsid w:val="0019592C"/>
    <w:rsid w:val="00195D7B"/>
    <w:rsid w:val="00196085"/>
    <w:rsid w:val="00196A48"/>
    <w:rsid w:val="00196B90"/>
    <w:rsid w:val="00196FF4"/>
    <w:rsid w:val="0019734F"/>
    <w:rsid w:val="0019787E"/>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38"/>
    <w:rsid w:val="001A4F86"/>
    <w:rsid w:val="001A5174"/>
    <w:rsid w:val="001A5AE3"/>
    <w:rsid w:val="001A605E"/>
    <w:rsid w:val="001A61A0"/>
    <w:rsid w:val="001A628F"/>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25C"/>
    <w:rsid w:val="001B0F1F"/>
    <w:rsid w:val="001B1565"/>
    <w:rsid w:val="001B1F17"/>
    <w:rsid w:val="001B1F29"/>
    <w:rsid w:val="001B2085"/>
    <w:rsid w:val="001B26EE"/>
    <w:rsid w:val="001B28E0"/>
    <w:rsid w:val="001B2993"/>
    <w:rsid w:val="001B3754"/>
    <w:rsid w:val="001B414F"/>
    <w:rsid w:val="001B4618"/>
    <w:rsid w:val="001B5332"/>
    <w:rsid w:val="001B53B3"/>
    <w:rsid w:val="001B53B8"/>
    <w:rsid w:val="001B54E9"/>
    <w:rsid w:val="001B5F67"/>
    <w:rsid w:val="001B6488"/>
    <w:rsid w:val="001B67BB"/>
    <w:rsid w:val="001B6C77"/>
    <w:rsid w:val="001B6D66"/>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6B7F"/>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16C"/>
    <w:rsid w:val="001D57BC"/>
    <w:rsid w:val="001D5B3C"/>
    <w:rsid w:val="001D6E61"/>
    <w:rsid w:val="001D6F0A"/>
    <w:rsid w:val="001D6F30"/>
    <w:rsid w:val="001D7260"/>
    <w:rsid w:val="001D7816"/>
    <w:rsid w:val="001D79D8"/>
    <w:rsid w:val="001D7B96"/>
    <w:rsid w:val="001D7FE2"/>
    <w:rsid w:val="001E03E3"/>
    <w:rsid w:val="001E0427"/>
    <w:rsid w:val="001E09F4"/>
    <w:rsid w:val="001E0A73"/>
    <w:rsid w:val="001E111F"/>
    <w:rsid w:val="001E1284"/>
    <w:rsid w:val="001E13E0"/>
    <w:rsid w:val="001E1524"/>
    <w:rsid w:val="001E195A"/>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0B4"/>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8A5"/>
    <w:rsid w:val="00200A92"/>
    <w:rsid w:val="00200BF9"/>
    <w:rsid w:val="0020176C"/>
    <w:rsid w:val="00201C7E"/>
    <w:rsid w:val="00201D85"/>
    <w:rsid w:val="00202201"/>
    <w:rsid w:val="00202D2E"/>
    <w:rsid w:val="00203053"/>
    <w:rsid w:val="00203159"/>
    <w:rsid w:val="00203A6E"/>
    <w:rsid w:val="00203F00"/>
    <w:rsid w:val="00203F5C"/>
    <w:rsid w:val="002042EA"/>
    <w:rsid w:val="002047DE"/>
    <w:rsid w:val="00204A5A"/>
    <w:rsid w:val="00204C12"/>
    <w:rsid w:val="00204EF9"/>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3AB1"/>
    <w:rsid w:val="00214E0D"/>
    <w:rsid w:val="00214FB9"/>
    <w:rsid w:val="0021586D"/>
    <w:rsid w:val="00215BB3"/>
    <w:rsid w:val="00216286"/>
    <w:rsid w:val="002162EA"/>
    <w:rsid w:val="002165F9"/>
    <w:rsid w:val="00216685"/>
    <w:rsid w:val="0021688A"/>
    <w:rsid w:val="00216948"/>
    <w:rsid w:val="00216A04"/>
    <w:rsid w:val="00216B17"/>
    <w:rsid w:val="00216BBF"/>
    <w:rsid w:val="00217135"/>
    <w:rsid w:val="0021737B"/>
    <w:rsid w:val="0021759C"/>
    <w:rsid w:val="00217CE8"/>
    <w:rsid w:val="00217D32"/>
    <w:rsid w:val="002202EC"/>
    <w:rsid w:val="002204ED"/>
    <w:rsid w:val="00220E92"/>
    <w:rsid w:val="002211DD"/>
    <w:rsid w:val="0022135D"/>
    <w:rsid w:val="002213C4"/>
    <w:rsid w:val="0022193F"/>
    <w:rsid w:val="0022226B"/>
    <w:rsid w:val="002222A4"/>
    <w:rsid w:val="002232D1"/>
    <w:rsid w:val="0022337A"/>
    <w:rsid w:val="00223410"/>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359"/>
    <w:rsid w:val="002364F0"/>
    <w:rsid w:val="00236AAC"/>
    <w:rsid w:val="00236F55"/>
    <w:rsid w:val="00236F71"/>
    <w:rsid w:val="002373FC"/>
    <w:rsid w:val="0023776F"/>
    <w:rsid w:val="00237C6F"/>
    <w:rsid w:val="00237D22"/>
    <w:rsid w:val="002401EF"/>
    <w:rsid w:val="00240478"/>
    <w:rsid w:val="00240AE1"/>
    <w:rsid w:val="00240B7D"/>
    <w:rsid w:val="00240BE4"/>
    <w:rsid w:val="00240BFE"/>
    <w:rsid w:val="00240E0A"/>
    <w:rsid w:val="00240F76"/>
    <w:rsid w:val="0024103F"/>
    <w:rsid w:val="00241051"/>
    <w:rsid w:val="0024174E"/>
    <w:rsid w:val="00241C7B"/>
    <w:rsid w:val="00241FA4"/>
    <w:rsid w:val="002421F2"/>
    <w:rsid w:val="00242B2A"/>
    <w:rsid w:val="00242BC5"/>
    <w:rsid w:val="00242CAE"/>
    <w:rsid w:val="0024381F"/>
    <w:rsid w:val="00243ACD"/>
    <w:rsid w:val="00243DCC"/>
    <w:rsid w:val="002443C2"/>
    <w:rsid w:val="002444C4"/>
    <w:rsid w:val="00244606"/>
    <w:rsid w:val="00244924"/>
    <w:rsid w:val="00244961"/>
    <w:rsid w:val="00244AC2"/>
    <w:rsid w:val="00244E6D"/>
    <w:rsid w:val="00244F73"/>
    <w:rsid w:val="0024534B"/>
    <w:rsid w:val="00245492"/>
    <w:rsid w:val="00245A41"/>
    <w:rsid w:val="00245B70"/>
    <w:rsid w:val="00245D7D"/>
    <w:rsid w:val="00245E39"/>
    <w:rsid w:val="00245FBA"/>
    <w:rsid w:val="002460C3"/>
    <w:rsid w:val="00246BBE"/>
    <w:rsid w:val="00246C52"/>
    <w:rsid w:val="00246EB6"/>
    <w:rsid w:val="00247090"/>
    <w:rsid w:val="002471AB"/>
    <w:rsid w:val="0024785A"/>
    <w:rsid w:val="00247C33"/>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57C3F"/>
    <w:rsid w:val="00260156"/>
    <w:rsid w:val="0026075E"/>
    <w:rsid w:val="00260FAD"/>
    <w:rsid w:val="002612A1"/>
    <w:rsid w:val="00261D05"/>
    <w:rsid w:val="002623AC"/>
    <w:rsid w:val="00262691"/>
    <w:rsid w:val="00262979"/>
    <w:rsid w:val="00262CEB"/>
    <w:rsid w:val="00262E39"/>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93E"/>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9DC"/>
    <w:rsid w:val="00286B14"/>
    <w:rsid w:val="00286EE1"/>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48C"/>
    <w:rsid w:val="00295539"/>
    <w:rsid w:val="00295874"/>
    <w:rsid w:val="00295F08"/>
    <w:rsid w:val="00295F1C"/>
    <w:rsid w:val="00296340"/>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E28"/>
    <w:rsid w:val="002A3FFB"/>
    <w:rsid w:val="002A4102"/>
    <w:rsid w:val="002A4918"/>
    <w:rsid w:val="002A4E20"/>
    <w:rsid w:val="002A523D"/>
    <w:rsid w:val="002A5488"/>
    <w:rsid w:val="002A5F9A"/>
    <w:rsid w:val="002A5FC1"/>
    <w:rsid w:val="002A60B6"/>
    <w:rsid w:val="002A6D6C"/>
    <w:rsid w:val="002A732C"/>
    <w:rsid w:val="002A7A6A"/>
    <w:rsid w:val="002A7AB4"/>
    <w:rsid w:val="002A7B72"/>
    <w:rsid w:val="002B05BE"/>
    <w:rsid w:val="002B07BF"/>
    <w:rsid w:val="002B0805"/>
    <w:rsid w:val="002B0B01"/>
    <w:rsid w:val="002B0C99"/>
    <w:rsid w:val="002B0ED1"/>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00A"/>
    <w:rsid w:val="002B5767"/>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098"/>
    <w:rsid w:val="002C52C6"/>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12"/>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0FC8"/>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157"/>
    <w:rsid w:val="003043F4"/>
    <w:rsid w:val="00304549"/>
    <w:rsid w:val="00304AC5"/>
    <w:rsid w:val="00304FCA"/>
    <w:rsid w:val="00305BEE"/>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41C"/>
    <w:rsid w:val="00336780"/>
    <w:rsid w:val="003367C5"/>
    <w:rsid w:val="003370D3"/>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C24"/>
    <w:rsid w:val="00344725"/>
    <w:rsid w:val="0034511B"/>
    <w:rsid w:val="0034605D"/>
    <w:rsid w:val="003471DC"/>
    <w:rsid w:val="0034722F"/>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53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5D66"/>
    <w:rsid w:val="0035602B"/>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392"/>
    <w:rsid w:val="00364646"/>
    <w:rsid w:val="003646D9"/>
    <w:rsid w:val="00364A63"/>
    <w:rsid w:val="0036567B"/>
    <w:rsid w:val="0036661E"/>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DB6"/>
    <w:rsid w:val="00372FD7"/>
    <w:rsid w:val="00373E10"/>
    <w:rsid w:val="00373F2C"/>
    <w:rsid w:val="0037406C"/>
    <w:rsid w:val="0037408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4F9E"/>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0EB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482"/>
    <w:rsid w:val="003956CC"/>
    <w:rsid w:val="003956FE"/>
    <w:rsid w:val="0039598F"/>
    <w:rsid w:val="003960D5"/>
    <w:rsid w:val="0039610F"/>
    <w:rsid w:val="0039665F"/>
    <w:rsid w:val="003978B8"/>
    <w:rsid w:val="00397B96"/>
    <w:rsid w:val="00397C89"/>
    <w:rsid w:val="003A0311"/>
    <w:rsid w:val="003A0370"/>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A1F"/>
    <w:rsid w:val="003A4E82"/>
    <w:rsid w:val="003A590E"/>
    <w:rsid w:val="003A5AF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E09"/>
    <w:rsid w:val="003B6E3C"/>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215"/>
    <w:rsid w:val="003D3504"/>
    <w:rsid w:val="003D37EF"/>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3F61"/>
    <w:rsid w:val="003E40C9"/>
    <w:rsid w:val="003E4A25"/>
    <w:rsid w:val="003E4CDB"/>
    <w:rsid w:val="003E52EB"/>
    <w:rsid w:val="003E53D7"/>
    <w:rsid w:val="003E62BB"/>
    <w:rsid w:val="003E6592"/>
    <w:rsid w:val="003E697A"/>
    <w:rsid w:val="003E6AEE"/>
    <w:rsid w:val="003E6F27"/>
    <w:rsid w:val="003E703E"/>
    <w:rsid w:val="003E73BC"/>
    <w:rsid w:val="003E7A07"/>
    <w:rsid w:val="003E7A1C"/>
    <w:rsid w:val="003F0498"/>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338"/>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D31"/>
    <w:rsid w:val="00402F2C"/>
    <w:rsid w:val="00402F5C"/>
    <w:rsid w:val="0040303D"/>
    <w:rsid w:val="00403443"/>
    <w:rsid w:val="0040379F"/>
    <w:rsid w:val="00403805"/>
    <w:rsid w:val="00403824"/>
    <w:rsid w:val="00403F25"/>
    <w:rsid w:val="0040495B"/>
    <w:rsid w:val="00404AE9"/>
    <w:rsid w:val="00404D5E"/>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1ABC"/>
    <w:rsid w:val="00411CF9"/>
    <w:rsid w:val="00412624"/>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17E16"/>
    <w:rsid w:val="00420126"/>
    <w:rsid w:val="004203CF"/>
    <w:rsid w:val="004203F8"/>
    <w:rsid w:val="004205A7"/>
    <w:rsid w:val="00420755"/>
    <w:rsid w:val="00420CB7"/>
    <w:rsid w:val="00420F26"/>
    <w:rsid w:val="00421078"/>
    <w:rsid w:val="0042110F"/>
    <w:rsid w:val="004212B5"/>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652"/>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282"/>
    <w:rsid w:val="0044131C"/>
    <w:rsid w:val="0044142F"/>
    <w:rsid w:val="004417B9"/>
    <w:rsid w:val="004425C2"/>
    <w:rsid w:val="00442649"/>
    <w:rsid w:val="00442824"/>
    <w:rsid w:val="00442FFB"/>
    <w:rsid w:val="004430FD"/>
    <w:rsid w:val="0044367F"/>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265"/>
    <w:rsid w:val="0045543D"/>
    <w:rsid w:val="00455C09"/>
    <w:rsid w:val="00455D61"/>
    <w:rsid w:val="00456114"/>
    <w:rsid w:val="0045655E"/>
    <w:rsid w:val="00456971"/>
    <w:rsid w:val="00456B9B"/>
    <w:rsid w:val="00457075"/>
    <w:rsid w:val="0045742D"/>
    <w:rsid w:val="00457C5E"/>
    <w:rsid w:val="0046026D"/>
    <w:rsid w:val="0046027A"/>
    <w:rsid w:val="004602A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5FA0"/>
    <w:rsid w:val="0046645E"/>
    <w:rsid w:val="00466EA8"/>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3E3"/>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852"/>
    <w:rsid w:val="00493D08"/>
    <w:rsid w:val="00494E75"/>
    <w:rsid w:val="00495071"/>
    <w:rsid w:val="00495227"/>
    <w:rsid w:val="00495E54"/>
    <w:rsid w:val="004961DB"/>
    <w:rsid w:val="0049653E"/>
    <w:rsid w:val="00496BEF"/>
    <w:rsid w:val="00496CD5"/>
    <w:rsid w:val="0049792C"/>
    <w:rsid w:val="004A01E1"/>
    <w:rsid w:val="004A046D"/>
    <w:rsid w:val="004A0A75"/>
    <w:rsid w:val="004A0B9B"/>
    <w:rsid w:val="004A0C22"/>
    <w:rsid w:val="004A0E00"/>
    <w:rsid w:val="004A15F7"/>
    <w:rsid w:val="004A1600"/>
    <w:rsid w:val="004A1B20"/>
    <w:rsid w:val="004A201F"/>
    <w:rsid w:val="004A2147"/>
    <w:rsid w:val="004A23B8"/>
    <w:rsid w:val="004A23C0"/>
    <w:rsid w:val="004A28D4"/>
    <w:rsid w:val="004A2908"/>
    <w:rsid w:val="004A2B3D"/>
    <w:rsid w:val="004A2BE1"/>
    <w:rsid w:val="004A2E44"/>
    <w:rsid w:val="004A30F7"/>
    <w:rsid w:val="004A366E"/>
    <w:rsid w:val="004A36C0"/>
    <w:rsid w:val="004A3AA3"/>
    <w:rsid w:val="004A3AFA"/>
    <w:rsid w:val="004A4247"/>
    <w:rsid w:val="004A4542"/>
    <w:rsid w:val="004A4635"/>
    <w:rsid w:val="004A4900"/>
    <w:rsid w:val="004A4D38"/>
    <w:rsid w:val="004A4D4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421"/>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82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7C4"/>
    <w:rsid w:val="004C3C51"/>
    <w:rsid w:val="004C40A0"/>
    <w:rsid w:val="004C4384"/>
    <w:rsid w:val="004C47FE"/>
    <w:rsid w:val="004C4BCE"/>
    <w:rsid w:val="004C4BF3"/>
    <w:rsid w:val="004C4F33"/>
    <w:rsid w:val="004C521E"/>
    <w:rsid w:val="004C58C0"/>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067"/>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527"/>
    <w:rsid w:val="004E1CBB"/>
    <w:rsid w:val="004E1D07"/>
    <w:rsid w:val="004E209D"/>
    <w:rsid w:val="004E21D3"/>
    <w:rsid w:val="004E235D"/>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A84"/>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E53"/>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D4C"/>
    <w:rsid w:val="00503FAD"/>
    <w:rsid w:val="00504201"/>
    <w:rsid w:val="00504547"/>
    <w:rsid w:val="00504639"/>
    <w:rsid w:val="005048D1"/>
    <w:rsid w:val="005050F8"/>
    <w:rsid w:val="00505A2A"/>
    <w:rsid w:val="00505E39"/>
    <w:rsid w:val="0050614B"/>
    <w:rsid w:val="00506571"/>
    <w:rsid w:val="00506694"/>
    <w:rsid w:val="005069D8"/>
    <w:rsid w:val="00506A8D"/>
    <w:rsid w:val="00506C2E"/>
    <w:rsid w:val="005074C9"/>
    <w:rsid w:val="00507754"/>
    <w:rsid w:val="00507CAF"/>
    <w:rsid w:val="00510374"/>
    <w:rsid w:val="00510444"/>
    <w:rsid w:val="00510B25"/>
    <w:rsid w:val="00510C12"/>
    <w:rsid w:val="00511C29"/>
    <w:rsid w:val="00511E67"/>
    <w:rsid w:val="00512605"/>
    <w:rsid w:val="00512747"/>
    <w:rsid w:val="0051292A"/>
    <w:rsid w:val="00513F8F"/>
    <w:rsid w:val="00514455"/>
    <w:rsid w:val="005147E7"/>
    <w:rsid w:val="00514882"/>
    <w:rsid w:val="005149A2"/>
    <w:rsid w:val="00514CEE"/>
    <w:rsid w:val="005150E4"/>
    <w:rsid w:val="00515179"/>
    <w:rsid w:val="00515907"/>
    <w:rsid w:val="00515A63"/>
    <w:rsid w:val="00515E2B"/>
    <w:rsid w:val="005160D4"/>
    <w:rsid w:val="00516A43"/>
    <w:rsid w:val="00516B96"/>
    <w:rsid w:val="005173A4"/>
    <w:rsid w:val="0051770E"/>
    <w:rsid w:val="00517B4D"/>
    <w:rsid w:val="0052001B"/>
    <w:rsid w:val="005205C8"/>
    <w:rsid w:val="00521D65"/>
    <w:rsid w:val="00521E8B"/>
    <w:rsid w:val="00521FD8"/>
    <w:rsid w:val="005221A4"/>
    <w:rsid w:val="00522D91"/>
    <w:rsid w:val="00523244"/>
    <w:rsid w:val="00523366"/>
    <w:rsid w:val="00523E18"/>
    <w:rsid w:val="00523F32"/>
    <w:rsid w:val="00524104"/>
    <w:rsid w:val="0052422C"/>
    <w:rsid w:val="005244D5"/>
    <w:rsid w:val="005248C4"/>
    <w:rsid w:val="00524AD1"/>
    <w:rsid w:val="00524E6A"/>
    <w:rsid w:val="00525059"/>
    <w:rsid w:val="005251DA"/>
    <w:rsid w:val="00525407"/>
    <w:rsid w:val="00525B24"/>
    <w:rsid w:val="00525F16"/>
    <w:rsid w:val="00525F71"/>
    <w:rsid w:val="005261F9"/>
    <w:rsid w:val="00526270"/>
    <w:rsid w:val="005269C2"/>
    <w:rsid w:val="00526C8A"/>
    <w:rsid w:val="00526F7D"/>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503"/>
    <w:rsid w:val="005347FB"/>
    <w:rsid w:val="005349EB"/>
    <w:rsid w:val="00534AA6"/>
    <w:rsid w:val="00534C83"/>
    <w:rsid w:val="00535237"/>
    <w:rsid w:val="00535A27"/>
    <w:rsid w:val="0053637E"/>
    <w:rsid w:val="00536918"/>
    <w:rsid w:val="00536AEE"/>
    <w:rsid w:val="00536E97"/>
    <w:rsid w:val="005370B9"/>
    <w:rsid w:val="00537928"/>
    <w:rsid w:val="00537BE9"/>
    <w:rsid w:val="00537BEF"/>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0EC"/>
    <w:rsid w:val="00544220"/>
    <w:rsid w:val="005444D2"/>
    <w:rsid w:val="00544BD9"/>
    <w:rsid w:val="00544C33"/>
    <w:rsid w:val="0054556F"/>
    <w:rsid w:val="00545AC6"/>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3B43"/>
    <w:rsid w:val="0055410A"/>
    <w:rsid w:val="005545B4"/>
    <w:rsid w:val="005547CB"/>
    <w:rsid w:val="005548D3"/>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3D"/>
    <w:rsid w:val="00561250"/>
    <w:rsid w:val="0056134D"/>
    <w:rsid w:val="005617E8"/>
    <w:rsid w:val="00561A95"/>
    <w:rsid w:val="00561BF6"/>
    <w:rsid w:val="00561C24"/>
    <w:rsid w:val="00561E4A"/>
    <w:rsid w:val="00562CDC"/>
    <w:rsid w:val="00563855"/>
    <w:rsid w:val="00563EE1"/>
    <w:rsid w:val="00563FD2"/>
    <w:rsid w:val="005640D0"/>
    <w:rsid w:val="0056434D"/>
    <w:rsid w:val="00565679"/>
    <w:rsid w:val="005657D5"/>
    <w:rsid w:val="00565A5D"/>
    <w:rsid w:val="00566C64"/>
    <w:rsid w:val="0056719E"/>
    <w:rsid w:val="00567B8B"/>
    <w:rsid w:val="005701C5"/>
    <w:rsid w:val="005703E3"/>
    <w:rsid w:val="0057054C"/>
    <w:rsid w:val="005706C1"/>
    <w:rsid w:val="00570825"/>
    <w:rsid w:val="005708C3"/>
    <w:rsid w:val="005708C6"/>
    <w:rsid w:val="00570C83"/>
    <w:rsid w:val="00571358"/>
    <w:rsid w:val="00571382"/>
    <w:rsid w:val="00572583"/>
    <w:rsid w:val="00572643"/>
    <w:rsid w:val="005728B4"/>
    <w:rsid w:val="00572B03"/>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6C5"/>
    <w:rsid w:val="005777AC"/>
    <w:rsid w:val="00577EB4"/>
    <w:rsid w:val="00577F3D"/>
    <w:rsid w:val="005809EB"/>
    <w:rsid w:val="00580E45"/>
    <w:rsid w:val="005815D2"/>
    <w:rsid w:val="005818D4"/>
    <w:rsid w:val="005819D7"/>
    <w:rsid w:val="00581BC5"/>
    <w:rsid w:val="00581F00"/>
    <w:rsid w:val="00581F40"/>
    <w:rsid w:val="005829CC"/>
    <w:rsid w:val="00582E3D"/>
    <w:rsid w:val="00583147"/>
    <w:rsid w:val="005836D0"/>
    <w:rsid w:val="00583C6C"/>
    <w:rsid w:val="00583E78"/>
    <w:rsid w:val="00584496"/>
    <w:rsid w:val="00584741"/>
    <w:rsid w:val="00584792"/>
    <w:rsid w:val="00584AC4"/>
    <w:rsid w:val="00584FB2"/>
    <w:rsid w:val="005854D3"/>
    <w:rsid w:val="00585932"/>
    <w:rsid w:val="00585C3A"/>
    <w:rsid w:val="0058628A"/>
    <w:rsid w:val="005863AF"/>
    <w:rsid w:val="00586897"/>
    <w:rsid w:val="00586B3F"/>
    <w:rsid w:val="00587117"/>
    <w:rsid w:val="0058759B"/>
    <w:rsid w:val="0058764D"/>
    <w:rsid w:val="00590203"/>
    <w:rsid w:val="00590BF6"/>
    <w:rsid w:val="005913BA"/>
    <w:rsid w:val="005913FA"/>
    <w:rsid w:val="00591665"/>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81D"/>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929"/>
    <w:rsid w:val="005A6A3A"/>
    <w:rsid w:val="005A6FA1"/>
    <w:rsid w:val="005A7A5A"/>
    <w:rsid w:val="005A7F72"/>
    <w:rsid w:val="005B0BCC"/>
    <w:rsid w:val="005B12AF"/>
    <w:rsid w:val="005B1741"/>
    <w:rsid w:val="005B290B"/>
    <w:rsid w:val="005B2D4D"/>
    <w:rsid w:val="005B2EB8"/>
    <w:rsid w:val="005B355C"/>
    <w:rsid w:val="005B3C58"/>
    <w:rsid w:val="005B3C7C"/>
    <w:rsid w:val="005B4911"/>
    <w:rsid w:val="005B4C5C"/>
    <w:rsid w:val="005B4E3D"/>
    <w:rsid w:val="005B4E83"/>
    <w:rsid w:val="005B541A"/>
    <w:rsid w:val="005B5425"/>
    <w:rsid w:val="005B54FE"/>
    <w:rsid w:val="005B5A55"/>
    <w:rsid w:val="005B67A4"/>
    <w:rsid w:val="005B6FAE"/>
    <w:rsid w:val="005B703E"/>
    <w:rsid w:val="005B70E8"/>
    <w:rsid w:val="005B7824"/>
    <w:rsid w:val="005B7AB0"/>
    <w:rsid w:val="005B7D0D"/>
    <w:rsid w:val="005C046B"/>
    <w:rsid w:val="005C0625"/>
    <w:rsid w:val="005C0904"/>
    <w:rsid w:val="005C09BF"/>
    <w:rsid w:val="005C0D61"/>
    <w:rsid w:val="005C0DDE"/>
    <w:rsid w:val="005C0E1C"/>
    <w:rsid w:val="005C11DA"/>
    <w:rsid w:val="005C1225"/>
    <w:rsid w:val="005C132F"/>
    <w:rsid w:val="005C14CC"/>
    <w:rsid w:val="005C1752"/>
    <w:rsid w:val="005C1A29"/>
    <w:rsid w:val="005C1E26"/>
    <w:rsid w:val="005C1EC3"/>
    <w:rsid w:val="005C2144"/>
    <w:rsid w:val="005C2854"/>
    <w:rsid w:val="005C3000"/>
    <w:rsid w:val="005C376D"/>
    <w:rsid w:val="005C3A65"/>
    <w:rsid w:val="005C3CDF"/>
    <w:rsid w:val="005C4B4D"/>
    <w:rsid w:val="005C4B67"/>
    <w:rsid w:val="005C4DE3"/>
    <w:rsid w:val="005C5379"/>
    <w:rsid w:val="005C54B9"/>
    <w:rsid w:val="005C5849"/>
    <w:rsid w:val="005C7340"/>
    <w:rsid w:val="005C7A54"/>
    <w:rsid w:val="005C7CAD"/>
    <w:rsid w:val="005C7EF8"/>
    <w:rsid w:val="005D0102"/>
    <w:rsid w:val="005D02FA"/>
    <w:rsid w:val="005D047B"/>
    <w:rsid w:val="005D0790"/>
    <w:rsid w:val="005D080D"/>
    <w:rsid w:val="005D0857"/>
    <w:rsid w:val="005D20FC"/>
    <w:rsid w:val="005D22C6"/>
    <w:rsid w:val="005D241F"/>
    <w:rsid w:val="005D24A2"/>
    <w:rsid w:val="005D26D7"/>
    <w:rsid w:val="005D2A49"/>
    <w:rsid w:val="005D2B7E"/>
    <w:rsid w:val="005D2EE8"/>
    <w:rsid w:val="005D2F38"/>
    <w:rsid w:val="005D31D3"/>
    <w:rsid w:val="005D4652"/>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2FBC"/>
    <w:rsid w:val="005E35FD"/>
    <w:rsid w:val="005E383F"/>
    <w:rsid w:val="005E48F7"/>
    <w:rsid w:val="005E4F80"/>
    <w:rsid w:val="005E4FBD"/>
    <w:rsid w:val="005E5009"/>
    <w:rsid w:val="005E5119"/>
    <w:rsid w:val="005E5563"/>
    <w:rsid w:val="005E580A"/>
    <w:rsid w:val="005E5C9C"/>
    <w:rsid w:val="005E610E"/>
    <w:rsid w:val="005E66F1"/>
    <w:rsid w:val="005E6888"/>
    <w:rsid w:val="005E6AFB"/>
    <w:rsid w:val="005E6C58"/>
    <w:rsid w:val="005E725F"/>
    <w:rsid w:val="005E7698"/>
    <w:rsid w:val="005E7B32"/>
    <w:rsid w:val="005F017F"/>
    <w:rsid w:val="005F031E"/>
    <w:rsid w:val="005F04BC"/>
    <w:rsid w:val="005F0863"/>
    <w:rsid w:val="005F0B3C"/>
    <w:rsid w:val="005F0B4C"/>
    <w:rsid w:val="005F0B53"/>
    <w:rsid w:val="005F0C46"/>
    <w:rsid w:val="005F0FE8"/>
    <w:rsid w:val="005F1ECC"/>
    <w:rsid w:val="005F1F6F"/>
    <w:rsid w:val="005F1FE4"/>
    <w:rsid w:val="005F2E88"/>
    <w:rsid w:val="005F327D"/>
    <w:rsid w:val="005F369B"/>
    <w:rsid w:val="005F3BE5"/>
    <w:rsid w:val="005F3F7F"/>
    <w:rsid w:val="005F40E5"/>
    <w:rsid w:val="005F46D9"/>
    <w:rsid w:val="005F4950"/>
    <w:rsid w:val="005F4B68"/>
    <w:rsid w:val="005F509E"/>
    <w:rsid w:val="005F5EA1"/>
    <w:rsid w:val="005F660A"/>
    <w:rsid w:val="005F6697"/>
    <w:rsid w:val="005F6F9C"/>
    <w:rsid w:val="005F6FFC"/>
    <w:rsid w:val="005F7BF5"/>
    <w:rsid w:val="005F7F11"/>
    <w:rsid w:val="00600427"/>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29F"/>
    <w:rsid w:val="006043D7"/>
    <w:rsid w:val="006044A7"/>
    <w:rsid w:val="00604594"/>
    <w:rsid w:val="00604708"/>
    <w:rsid w:val="00604AAE"/>
    <w:rsid w:val="00604CFF"/>
    <w:rsid w:val="00605201"/>
    <w:rsid w:val="00605207"/>
    <w:rsid w:val="00605399"/>
    <w:rsid w:val="006054EE"/>
    <w:rsid w:val="0060591D"/>
    <w:rsid w:val="006059EC"/>
    <w:rsid w:val="00605A1E"/>
    <w:rsid w:val="00605B5D"/>
    <w:rsid w:val="00606900"/>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902"/>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0EEE"/>
    <w:rsid w:val="00621B6A"/>
    <w:rsid w:val="00621C0B"/>
    <w:rsid w:val="00621C72"/>
    <w:rsid w:val="00621CAD"/>
    <w:rsid w:val="0062286B"/>
    <w:rsid w:val="00622A47"/>
    <w:rsid w:val="00622F09"/>
    <w:rsid w:val="00623081"/>
    <w:rsid w:val="00623427"/>
    <w:rsid w:val="00623EF3"/>
    <w:rsid w:val="00624198"/>
    <w:rsid w:val="0062492D"/>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2C28"/>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73B"/>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1E0"/>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5D4B"/>
    <w:rsid w:val="006561FF"/>
    <w:rsid w:val="0065697F"/>
    <w:rsid w:val="00656D6F"/>
    <w:rsid w:val="00657005"/>
    <w:rsid w:val="006578D9"/>
    <w:rsid w:val="00657F67"/>
    <w:rsid w:val="006601F9"/>
    <w:rsid w:val="006602D1"/>
    <w:rsid w:val="006605DC"/>
    <w:rsid w:val="00660ADA"/>
    <w:rsid w:val="00661636"/>
    <w:rsid w:val="00661CC2"/>
    <w:rsid w:val="00662166"/>
    <w:rsid w:val="006623EE"/>
    <w:rsid w:val="00662AAA"/>
    <w:rsid w:val="00662AD2"/>
    <w:rsid w:val="00662DBF"/>
    <w:rsid w:val="00662FA2"/>
    <w:rsid w:val="006635DC"/>
    <w:rsid w:val="00663908"/>
    <w:rsid w:val="00663D68"/>
    <w:rsid w:val="00663DAD"/>
    <w:rsid w:val="0066402E"/>
    <w:rsid w:val="006646F4"/>
    <w:rsid w:val="00665229"/>
    <w:rsid w:val="00665316"/>
    <w:rsid w:val="006654E8"/>
    <w:rsid w:val="0066568F"/>
    <w:rsid w:val="00665A61"/>
    <w:rsid w:val="00665CCE"/>
    <w:rsid w:val="006672FC"/>
    <w:rsid w:val="006679F5"/>
    <w:rsid w:val="00667A27"/>
    <w:rsid w:val="00667A64"/>
    <w:rsid w:val="006704BF"/>
    <w:rsid w:val="00670AD6"/>
    <w:rsid w:val="00670ECD"/>
    <w:rsid w:val="0067156F"/>
    <w:rsid w:val="00671C8F"/>
    <w:rsid w:val="00672966"/>
    <w:rsid w:val="006729A2"/>
    <w:rsid w:val="00672F44"/>
    <w:rsid w:val="0067330E"/>
    <w:rsid w:val="006735BC"/>
    <w:rsid w:val="006737DD"/>
    <w:rsid w:val="00673BDE"/>
    <w:rsid w:val="00673EB7"/>
    <w:rsid w:val="00673FBF"/>
    <w:rsid w:val="0067408B"/>
    <w:rsid w:val="00674376"/>
    <w:rsid w:val="00674460"/>
    <w:rsid w:val="00674C27"/>
    <w:rsid w:val="00674FB7"/>
    <w:rsid w:val="0067517B"/>
    <w:rsid w:val="00675652"/>
    <w:rsid w:val="00675750"/>
    <w:rsid w:val="006757DC"/>
    <w:rsid w:val="006767B8"/>
    <w:rsid w:val="00676A9D"/>
    <w:rsid w:val="00677725"/>
    <w:rsid w:val="0068013A"/>
    <w:rsid w:val="006803E5"/>
    <w:rsid w:val="00680A97"/>
    <w:rsid w:val="00680D54"/>
    <w:rsid w:val="00680F30"/>
    <w:rsid w:val="00680F81"/>
    <w:rsid w:val="0068102D"/>
    <w:rsid w:val="006819C8"/>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6AA"/>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1C91"/>
    <w:rsid w:val="006C375B"/>
    <w:rsid w:val="006C377A"/>
    <w:rsid w:val="006C3F3C"/>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C7D24"/>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4ED"/>
    <w:rsid w:val="006E098E"/>
    <w:rsid w:val="006E0B16"/>
    <w:rsid w:val="006E0E60"/>
    <w:rsid w:val="006E0ED0"/>
    <w:rsid w:val="006E0FC0"/>
    <w:rsid w:val="006E176F"/>
    <w:rsid w:val="006E1B3E"/>
    <w:rsid w:val="006E22CC"/>
    <w:rsid w:val="006E2AA6"/>
    <w:rsid w:val="006E2AEF"/>
    <w:rsid w:val="006E2EFA"/>
    <w:rsid w:val="006E33CF"/>
    <w:rsid w:val="006E34B6"/>
    <w:rsid w:val="006E3D3A"/>
    <w:rsid w:val="006E4323"/>
    <w:rsid w:val="006E459B"/>
    <w:rsid w:val="006E49E5"/>
    <w:rsid w:val="006E4B75"/>
    <w:rsid w:val="006E512D"/>
    <w:rsid w:val="006E5151"/>
    <w:rsid w:val="006E54EC"/>
    <w:rsid w:val="006E554E"/>
    <w:rsid w:val="006E55C2"/>
    <w:rsid w:val="006E6A05"/>
    <w:rsid w:val="006E6DA9"/>
    <w:rsid w:val="006E6EBB"/>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3C3"/>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5C"/>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517"/>
    <w:rsid w:val="00707638"/>
    <w:rsid w:val="007101EE"/>
    <w:rsid w:val="00710994"/>
    <w:rsid w:val="007109CD"/>
    <w:rsid w:val="00710A3E"/>
    <w:rsid w:val="00710D33"/>
    <w:rsid w:val="007110FE"/>
    <w:rsid w:val="0071153A"/>
    <w:rsid w:val="00711760"/>
    <w:rsid w:val="007117D6"/>
    <w:rsid w:val="0071196B"/>
    <w:rsid w:val="00711A0F"/>
    <w:rsid w:val="00711AE4"/>
    <w:rsid w:val="00711CDD"/>
    <w:rsid w:val="00711D10"/>
    <w:rsid w:val="00711D73"/>
    <w:rsid w:val="00711E0C"/>
    <w:rsid w:val="00712421"/>
    <w:rsid w:val="00712A0F"/>
    <w:rsid w:val="00712C53"/>
    <w:rsid w:val="00712DCF"/>
    <w:rsid w:val="00712FDB"/>
    <w:rsid w:val="0071374D"/>
    <w:rsid w:val="00714312"/>
    <w:rsid w:val="00714722"/>
    <w:rsid w:val="00714880"/>
    <w:rsid w:val="00714B16"/>
    <w:rsid w:val="00714D6A"/>
    <w:rsid w:val="00715486"/>
    <w:rsid w:val="00715EFC"/>
    <w:rsid w:val="00715F49"/>
    <w:rsid w:val="007162F2"/>
    <w:rsid w:val="007163BF"/>
    <w:rsid w:val="00716407"/>
    <w:rsid w:val="0071649C"/>
    <w:rsid w:val="00716FC0"/>
    <w:rsid w:val="00717078"/>
    <w:rsid w:val="00717267"/>
    <w:rsid w:val="00717505"/>
    <w:rsid w:val="007178EE"/>
    <w:rsid w:val="00717B0A"/>
    <w:rsid w:val="007205D2"/>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0988"/>
    <w:rsid w:val="00730E5E"/>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162"/>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0DE7"/>
    <w:rsid w:val="0074108B"/>
    <w:rsid w:val="007420C9"/>
    <w:rsid w:val="00742235"/>
    <w:rsid w:val="00742695"/>
    <w:rsid w:val="00742A51"/>
    <w:rsid w:val="00742BFB"/>
    <w:rsid w:val="00742EC0"/>
    <w:rsid w:val="00743757"/>
    <w:rsid w:val="00743867"/>
    <w:rsid w:val="00744055"/>
    <w:rsid w:val="007443B2"/>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053"/>
    <w:rsid w:val="007500DB"/>
    <w:rsid w:val="0075038A"/>
    <w:rsid w:val="007509F9"/>
    <w:rsid w:val="00750CB0"/>
    <w:rsid w:val="007513CD"/>
    <w:rsid w:val="007515C8"/>
    <w:rsid w:val="007517D1"/>
    <w:rsid w:val="00751D78"/>
    <w:rsid w:val="00751DB1"/>
    <w:rsid w:val="00751F09"/>
    <w:rsid w:val="00751F76"/>
    <w:rsid w:val="007521FF"/>
    <w:rsid w:val="00752497"/>
    <w:rsid w:val="0075288B"/>
    <w:rsid w:val="00752FE7"/>
    <w:rsid w:val="007535E5"/>
    <w:rsid w:val="007536BB"/>
    <w:rsid w:val="00753B9D"/>
    <w:rsid w:val="00753F01"/>
    <w:rsid w:val="0075412E"/>
    <w:rsid w:val="00754C85"/>
    <w:rsid w:val="00754D64"/>
    <w:rsid w:val="00755607"/>
    <w:rsid w:val="00755B06"/>
    <w:rsid w:val="00755D43"/>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83E"/>
    <w:rsid w:val="00762924"/>
    <w:rsid w:val="0076295C"/>
    <w:rsid w:val="00762B67"/>
    <w:rsid w:val="00763055"/>
    <w:rsid w:val="0076375B"/>
    <w:rsid w:val="00763859"/>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371"/>
    <w:rsid w:val="00772D15"/>
    <w:rsid w:val="00772DC3"/>
    <w:rsid w:val="007733C4"/>
    <w:rsid w:val="007736E3"/>
    <w:rsid w:val="00773A61"/>
    <w:rsid w:val="007743A1"/>
    <w:rsid w:val="007744EF"/>
    <w:rsid w:val="007750DC"/>
    <w:rsid w:val="00775330"/>
    <w:rsid w:val="00775BAA"/>
    <w:rsid w:val="00775BF2"/>
    <w:rsid w:val="00775EFD"/>
    <w:rsid w:val="00775F11"/>
    <w:rsid w:val="007762CD"/>
    <w:rsid w:val="0077632D"/>
    <w:rsid w:val="007768F2"/>
    <w:rsid w:val="00776C0B"/>
    <w:rsid w:val="00776CA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2D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07D6"/>
    <w:rsid w:val="007910C5"/>
    <w:rsid w:val="007916D2"/>
    <w:rsid w:val="00791ADE"/>
    <w:rsid w:val="00791BEA"/>
    <w:rsid w:val="007926B7"/>
    <w:rsid w:val="00792CD7"/>
    <w:rsid w:val="00792ECC"/>
    <w:rsid w:val="00793298"/>
    <w:rsid w:val="0079395D"/>
    <w:rsid w:val="007939C7"/>
    <w:rsid w:val="00793F70"/>
    <w:rsid w:val="007947FB"/>
    <w:rsid w:val="00795306"/>
    <w:rsid w:val="007954AC"/>
    <w:rsid w:val="00795832"/>
    <w:rsid w:val="0079586A"/>
    <w:rsid w:val="0079601B"/>
    <w:rsid w:val="007962E1"/>
    <w:rsid w:val="0079663F"/>
    <w:rsid w:val="00796F91"/>
    <w:rsid w:val="00797DAA"/>
    <w:rsid w:val="00797FCF"/>
    <w:rsid w:val="007A042F"/>
    <w:rsid w:val="007A0616"/>
    <w:rsid w:val="007A0DAC"/>
    <w:rsid w:val="007A0FE4"/>
    <w:rsid w:val="007A1118"/>
    <w:rsid w:val="007A1189"/>
    <w:rsid w:val="007A15BA"/>
    <w:rsid w:val="007A166E"/>
    <w:rsid w:val="007A1932"/>
    <w:rsid w:val="007A1B63"/>
    <w:rsid w:val="007A23F2"/>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6D9"/>
    <w:rsid w:val="007A7A9E"/>
    <w:rsid w:val="007A7CD2"/>
    <w:rsid w:val="007B01A3"/>
    <w:rsid w:val="007B0253"/>
    <w:rsid w:val="007B073B"/>
    <w:rsid w:val="007B0865"/>
    <w:rsid w:val="007B09ED"/>
    <w:rsid w:val="007B0B92"/>
    <w:rsid w:val="007B1061"/>
    <w:rsid w:val="007B1F9A"/>
    <w:rsid w:val="007B21A9"/>
    <w:rsid w:val="007B2638"/>
    <w:rsid w:val="007B2FED"/>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074"/>
    <w:rsid w:val="007C1537"/>
    <w:rsid w:val="007C1B94"/>
    <w:rsid w:val="007C2A39"/>
    <w:rsid w:val="007C2BD2"/>
    <w:rsid w:val="007C3C73"/>
    <w:rsid w:val="007C3D88"/>
    <w:rsid w:val="007C3F14"/>
    <w:rsid w:val="007C3F68"/>
    <w:rsid w:val="007C40D9"/>
    <w:rsid w:val="007C420F"/>
    <w:rsid w:val="007C4348"/>
    <w:rsid w:val="007C4A92"/>
    <w:rsid w:val="007C508D"/>
    <w:rsid w:val="007C515A"/>
    <w:rsid w:val="007C52ED"/>
    <w:rsid w:val="007C532F"/>
    <w:rsid w:val="007C56CE"/>
    <w:rsid w:val="007C5A5A"/>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2CF8"/>
    <w:rsid w:val="007D3394"/>
    <w:rsid w:val="007D357E"/>
    <w:rsid w:val="007D3889"/>
    <w:rsid w:val="007D39A2"/>
    <w:rsid w:val="007D39D7"/>
    <w:rsid w:val="007D4939"/>
    <w:rsid w:val="007D4FF2"/>
    <w:rsid w:val="007D5109"/>
    <w:rsid w:val="007D512C"/>
    <w:rsid w:val="007D526F"/>
    <w:rsid w:val="007D5A23"/>
    <w:rsid w:val="007D61C6"/>
    <w:rsid w:val="007D6310"/>
    <w:rsid w:val="007D647B"/>
    <w:rsid w:val="007D673F"/>
    <w:rsid w:val="007D68F4"/>
    <w:rsid w:val="007D6C84"/>
    <w:rsid w:val="007D6CE5"/>
    <w:rsid w:val="007D6EF0"/>
    <w:rsid w:val="007D7042"/>
    <w:rsid w:val="007D7059"/>
    <w:rsid w:val="007D794A"/>
    <w:rsid w:val="007D7E94"/>
    <w:rsid w:val="007D7EC1"/>
    <w:rsid w:val="007E0162"/>
    <w:rsid w:val="007E02CC"/>
    <w:rsid w:val="007E07FD"/>
    <w:rsid w:val="007E0981"/>
    <w:rsid w:val="007E0986"/>
    <w:rsid w:val="007E0BD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35A"/>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A99"/>
    <w:rsid w:val="007F3FB0"/>
    <w:rsid w:val="007F43A9"/>
    <w:rsid w:val="007F5608"/>
    <w:rsid w:val="007F5874"/>
    <w:rsid w:val="007F5D4A"/>
    <w:rsid w:val="007F5F7B"/>
    <w:rsid w:val="007F6562"/>
    <w:rsid w:val="007F65F2"/>
    <w:rsid w:val="007F6799"/>
    <w:rsid w:val="007F6C5E"/>
    <w:rsid w:val="007F70D6"/>
    <w:rsid w:val="007F726B"/>
    <w:rsid w:val="007F7864"/>
    <w:rsid w:val="007F795B"/>
    <w:rsid w:val="007F7B6D"/>
    <w:rsid w:val="007F7C2F"/>
    <w:rsid w:val="007F7F69"/>
    <w:rsid w:val="00800104"/>
    <w:rsid w:val="00800184"/>
    <w:rsid w:val="0080061C"/>
    <w:rsid w:val="008006C7"/>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E8"/>
    <w:rsid w:val="00811EF6"/>
    <w:rsid w:val="00811F64"/>
    <w:rsid w:val="008123D5"/>
    <w:rsid w:val="008124FE"/>
    <w:rsid w:val="008127B0"/>
    <w:rsid w:val="00813001"/>
    <w:rsid w:val="00813304"/>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26"/>
    <w:rsid w:val="00827A41"/>
    <w:rsid w:val="00827AF3"/>
    <w:rsid w:val="0083056F"/>
    <w:rsid w:val="00830F16"/>
    <w:rsid w:val="00831198"/>
    <w:rsid w:val="0083136F"/>
    <w:rsid w:val="008314BC"/>
    <w:rsid w:val="00832142"/>
    <w:rsid w:val="0083239D"/>
    <w:rsid w:val="00832C18"/>
    <w:rsid w:val="00832CAF"/>
    <w:rsid w:val="00832D3C"/>
    <w:rsid w:val="00832DC4"/>
    <w:rsid w:val="008330DB"/>
    <w:rsid w:val="00833D8D"/>
    <w:rsid w:val="00833E31"/>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060"/>
    <w:rsid w:val="008401C3"/>
    <w:rsid w:val="008403BA"/>
    <w:rsid w:val="008404D7"/>
    <w:rsid w:val="00840634"/>
    <w:rsid w:val="00840657"/>
    <w:rsid w:val="00840A68"/>
    <w:rsid w:val="00840A83"/>
    <w:rsid w:val="00840CE6"/>
    <w:rsid w:val="00840D46"/>
    <w:rsid w:val="00841573"/>
    <w:rsid w:val="008419A1"/>
    <w:rsid w:val="00841B40"/>
    <w:rsid w:val="00841EB3"/>
    <w:rsid w:val="00841EC6"/>
    <w:rsid w:val="00842061"/>
    <w:rsid w:val="0084263C"/>
    <w:rsid w:val="008426B0"/>
    <w:rsid w:val="0084276E"/>
    <w:rsid w:val="00842DB7"/>
    <w:rsid w:val="00842E1C"/>
    <w:rsid w:val="008430FD"/>
    <w:rsid w:val="00843606"/>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6E75"/>
    <w:rsid w:val="00847025"/>
    <w:rsid w:val="00847991"/>
    <w:rsid w:val="00847C4E"/>
    <w:rsid w:val="00850EED"/>
    <w:rsid w:val="0085130C"/>
    <w:rsid w:val="008517A4"/>
    <w:rsid w:val="00851B22"/>
    <w:rsid w:val="00851BAC"/>
    <w:rsid w:val="008521C5"/>
    <w:rsid w:val="00852338"/>
    <w:rsid w:val="00852567"/>
    <w:rsid w:val="00852F1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5DC"/>
    <w:rsid w:val="008577BE"/>
    <w:rsid w:val="00857840"/>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04"/>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2C2"/>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1"/>
    <w:rsid w:val="008911A2"/>
    <w:rsid w:val="008911B9"/>
    <w:rsid w:val="00891867"/>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3F17"/>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3810"/>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52A"/>
    <w:rsid w:val="008C7A66"/>
    <w:rsid w:val="008C7BC1"/>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204"/>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4F"/>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9B5"/>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5E2"/>
    <w:rsid w:val="00905A06"/>
    <w:rsid w:val="00905BE1"/>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B5E"/>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06F"/>
    <w:rsid w:val="00932109"/>
    <w:rsid w:val="009322AC"/>
    <w:rsid w:val="009324B1"/>
    <w:rsid w:val="009327B5"/>
    <w:rsid w:val="00932907"/>
    <w:rsid w:val="00932A16"/>
    <w:rsid w:val="00932A20"/>
    <w:rsid w:val="0093311E"/>
    <w:rsid w:val="009336B2"/>
    <w:rsid w:val="00933D61"/>
    <w:rsid w:val="00933DE4"/>
    <w:rsid w:val="0093415D"/>
    <w:rsid w:val="00934541"/>
    <w:rsid w:val="0093457F"/>
    <w:rsid w:val="00935071"/>
    <w:rsid w:val="009355F0"/>
    <w:rsid w:val="00935B52"/>
    <w:rsid w:val="00935BA3"/>
    <w:rsid w:val="00935CDF"/>
    <w:rsid w:val="00935EE0"/>
    <w:rsid w:val="00935FEF"/>
    <w:rsid w:val="00936267"/>
    <w:rsid w:val="00936951"/>
    <w:rsid w:val="00936A90"/>
    <w:rsid w:val="009370A6"/>
    <w:rsid w:val="00937AC7"/>
    <w:rsid w:val="00937D15"/>
    <w:rsid w:val="009406F4"/>
    <w:rsid w:val="00940751"/>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A4"/>
    <w:rsid w:val="0095079C"/>
    <w:rsid w:val="009509D7"/>
    <w:rsid w:val="00950B09"/>
    <w:rsid w:val="00950DD1"/>
    <w:rsid w:val="00951417"/>
    <w:rsid w:val="0095154C"/>
    <w:rsid w:val="009517A9"/>
    <w:rsid w:val="009518BD"/>
    <w:rsid w:val="00951995"/>
    <w:rsid w:val="00951C7E"/>
    <w:rsid w:val="00951CF6"/>
    <w:rsid w:val="009521FC"/>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957"/>
    <w:rsid w:val="00960A88"/>
    <w:rsid w:val="00960C68"/>
    <w:rsid w:val="00960CB6"/>
    <w:rsid w:val="00960D27"/>
    <w:rsid w:val="00961023"/>
    <w:rsid w:val="009612F1"/>
    <w:rsid w:val="009613DF"/>
    <w:rsid w:val="009615C5"/>
    <w:rsid w:val="009616FA"/>
    <w:rsid w:val="00961E6D"/>
    <w:rsid w:val="00961F21"/>
    <w:rsid w:val="009621FF"/>
    <w:rsid w:val="0096243D"/>
    <w:rsid w:val="0096292B"/>
    <w:rsid w:val="0096336E"/>
    <w:rsid w:val="0096392B"/>
    <w:rsid w:val="0096397B"/>
    <w:rsid w:val="0096397F"/>
    <w:rsid w:val="009640C7"/>
    <w:rsid w:val="009640E8"/>
    <w:rsid w:val="00964E3C"/>
    <w:rsid w:val="00964E69"/>
    <w:rsid w:val="00964F9F"/>
    <w:rsid w:val="0096504D"/>
    <w:rsid w:val="009654F0"/>
    <w:rsid w:val="009659EA"/>
    <w:rsid w:val="0096615E"/>
    <w:rsid w:val="009668AE"/>
    <w:rsid w:val="0096691D"/>
    <w:rsid w:val="00966A85"/>
    <w:rsid w:val="00966EC4"/>
    <w:rsid w:val="0096766C"/>
    <w:rsid w:val="00967851"/>
    <w:rsid w:val="00967D2D"/>
    <w:rsid w:val="00970F7A"/>
    <w:rsid w:val="00970FE3"/>
    <w:rsid w:val="00971190"/>
    <w:rsid w:val="00971ABD"/>
    <w:rsid w:val="00971EC5"/>
    <w:rsid w:val="00971F6B"/>
    <w:rsid w:val="00971FCC"/>
    <w:rsid w:val="0097221A"/>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24E"/>
    <w:rsid w:val="00975859"/>
    <w:rsid w:val="009765B3"/>
    <w:rsid w:val="009775C2"/>
    <w:rsid w:val="00977852"/>
    <w:rsid w:val="009778AB"/>
    <w:rsid w:val="00977AA3"/>
    <w:rsid w:val="00977F9C"/>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2F73"/>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184"/>
    <w:rsid w:val="009876A0"/>
    <w:rsid w:val="009879B5"/>
    <w:rsid w:val="009879F4"/>
    <w:rsid w:val="00987B44"/>
    <w:rsid w:val="0099153D"/>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4757"/>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7AC"/>
    <w:rsid w:val="009A1E77"/>
    <w:rsid w:val="009A20F1"/>
    <w:rsid w:val="009A2180"/>
    <w:rsid w:val="009A246A"/>
    <w:rsid w:val="009A2532"/>
    <w:rsid w:val="009A2B39"/>
    <w:rsid w:val="009A3183"/>
    <w:rsid w:val="009A37AC"/>
    <w:rsid w:val="009A39CD"/>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604"/>
    <w:rsid w:val="009B0F78"/>
    <w:rsid w:val="009B159A"/>
    <w:rsid w:val="009B3221"/>
    <w:rsid w:val="009B346F"/>
    <w:rsid w:val="009B3745"/>
    <w:rsid w:val="009B3B40"/>
    <w:rsid w:val="009B3C79"/>
    <w:rsid w:val="009B4821"/>
    <w:rsid w:val="009B4984"/>
    <w:rsid w:val="009B4BED"/>
    <w:rsid w:val="009B4C24"/>
    <w:rsid w:val="009B52F7"/>
    <w:rsid w:val="009B53C2"/>
    <w:rsid w:val="009B5821"/>
    <w:rsid w:val="009B59B0"/>
    <w:rsid w:val="009B616B"/>
    <w:rsid w:val="009B68AD"/>
    <w:rsid w:val="009B6C13"/>
    <w:rsid w:val="009B7A12"/>
    <w:rsid w:val="009B7BB7"/>
    <w:rsid w:val="009B7D9D"/>
    <w:rsid w:val="009B7FF4"/>
    <w:rsid w:val="009B7FFA"/>
    <w:rsid w:val="009C00EF"/>
    <w:rsid w:val="009C08E3"/>
    <w:rsid w:val="009C0BC1"/>
    <w:rsid w:val="009C0DBE"/>
    <w:rsid w:val="009C0EA6"/>
    <w:rsid w:val="009C10DF"/>
    <w:rsid w:val="009C1894"/>
    <w:rsid w:val="009C1A35"/>
    <w:rsid w:val="009C1D4B"/>
    <w:rsid w:val="009C1E0C"/>
    <w:rsid w:val="009C2127"/>
    <w:rsid w:val="009C264C"/>
    <w:rsid w:val="009C281C"/>
    <w:rsid w:val="009C294D"/>
    <w:rsid w:val="009C346B"/>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203"/>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62FB"/>
    <w:rsid w:val="009D75A4"/>
    <w:rsid w:val="009E02D5"/>
    <w:rsid w:val="009E06E3"/>
    <w:rsid w:val="009E11A9"/>
    <w:rsid w:val="009E176B"/>
    <w:rsid w:val="009E1E13"/>
    <w:rsid w:val="009E1F70"/>
    <w:rsid w:val="009E1FFC"/>
    <w:rsid w:val="009E27AE"/>
    <w:rsid w:val="009E2F97"/>
    <w:rsid w:val="009E3235"/>
    <w:rsid w:val="009E3790"/>
    <w:rsid w:val="009E3C44"/>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420"/>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7BB"/>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1CF"/>
    <w:rsid w:val="00A337B2"/>
    <w:rsid w:val="00A33C3D"/>
    <w:rsid w:val="00A33C9E"/>
    <w:rsid w:val="00A33E0C"/>
    <w:rsid w:val="00A34EF7"/>
    <w:rsid w:val="00A35735"/>
    <w:rsid w:val="00A35A0B"/>
    <w:rsid w:val="00A362CB"/>
    <w:rsid w:val="00A36694"/>
    <w:rsid w:val="00A3747D"/>
    <w:rsid w:val="00A377FF"/>
    <w:rsid w:val="00A379AA"/>
    <w:rsid w:val="00A37A59"/>
    <w:rsid w:val="00A37D42"/>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24A"/>
    <w:rsid w:val="00A52425"/>
    <w:rsid w:val="00A52D1E"/>
    <w:rsid w:val="00A53415"/>
    <w:rsid w:val="00A535AC"/>
    <w:rsid w:val="00A544BF"/>
    <w:rsid w:val="00A54A90"/>
    <w:rsid w:val="00A54B1C"/>
    <w:rsid w:val="00A54C9F"/>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5FF8"/>
    <w:rsid w:val="00A66089"/>
    <w:rsid w:val="00A66882"/>
    <w:rsid w:val="00A66A5A"/>
    <w:rsid w:val="00A672E6"/>
    <w:rsid w:val="00A677C1"/>
    <w:rsid w:val="00A67A8E"/>
    <w:rsid w:val="00A67AC6"/>
    <w:rsid w:val="00A70277"/>
    <w:rsid w:val="00A70478"/>
    <w:rsid w:val="00A70A35"/>
    <w:rsid w:val="00A70AA0"/>
    <w:rsid w:val="00A70D11"/>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48F7"/>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6E4"/>
    <w:rsid w:val="00AA1D12"/>
    <w:rsid w:val="00AA1EEC"/>
    <w:rsid w:val="00AA1FD3"/>
    <w:rsid w:val="00AA210C"/>
    <w:rsid w:val="00AA29F2"/>
    <w:rsid w:val="00AA2CD8"/>
    <w:rsid w:val="00AA2D01"/>
    <w:rsid w:val="00AA2FB0"/>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8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14E6"/>
    <w:rsid w:val="00AC230C"/>
    <w:rsid w:val="00AC2D4E"/>
    <w:rsid w:val="00AC3084"/>
    <w:rsid w:val="00AC32B5"/>
    <w:rsid w:val="00AC3431"/>
    <w:rsid w:val="00AC38E9"/>
    <w:rsid w:val="00AC3908"/>
    <w:rsid w:val="00AC45D6"/>
    <w:rsid w:val="00AC4D53"/>
    <w:rsid w:val="00AC4E2E"/>
    <w:rsid w:val="00AC4F32"/>
    <w:rsid w:val="00AC5A3B"/>
    <w:rsid w:val="00AC61B3"/>
    <w:rsid w:val="00AC63F4"/>
    <w:rsid w:val="00AC6478"/>
    <w:rsid w:val="00AC6521"/>
    <w:rsid w:val="00AC690A"/>
    <w:rsid w:val="00AC6D0A"/>
    <w:rsid w:val="00AD0274"/>
    <w:rsid w:val="00AD094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8F9"/>
    <w:rsid w:val="00AD514B"/>
    <w:rsid w:val="00AD5984"/>
    <w:rsid w:val="00AD598F"/>
    <w:rsid w:val="00AD5B1B"/>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0E"/>
    <w:rsid w:val="00AE6433"/>
    <w:rsid w:val="00AE646D"/>
    <w:rsid w:val="00AE6584"/>
    <w:rsid w:val="00AE69BD"/>
    <w:rsid w:val="00AE69C4"/>
    <w:rsid w:val="00AE6D12"/>
    <w:rsid w:val="00AE6EEB"/>
    <w:rsid w:val="00AE723D"/>
    <w:rsid w:val="00AE7992"/>
    <w:rsid w:val="00AE7E31"/>
    <w:rsid w:val="00AF0801"/>
    <w:rsid w:val="00AF0907"/>
    <w:rsid w:val="00AF0B2F"/>
    <w:rsid w:val="00AF1414"/>
    <w:rsid w:val="00AF1A16"/>
    <w:rsid w:val="00AF1A23"/>
    <w:rsid w:val="00AF28B0"/>
    <w:rsid w:val="00AF2DED"/>
    <w:rsid w:val="00AF30EB"/>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33"/>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726"/>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B71"/>
    <w:rsid w:val="00B14C35"/>
    <w:rsid w:val="00B14C4F"/>
    <w:rsid w:val="00B150B5"/>
    <w:rsid w:val="00B15141"/>
    <w:rsid w:val="00B151C6"/>
    <w:rsid w:val="00B15A0F"/>
    <w:rsid w:val="00B15C69"/>
    <w:rsid w:val="00B166D9"/>
    <w:rsid w:val="00B167A6"/>
    <w:rsid w:val="00B16B5F"/>
    <w:rsid w:val="00B1736C"/>
    <w:rsid w:val="00B17476"/>
    <w:rsid w:val="00B175F8"/>
    <w:rsid w:val="00B17744"/>
    <w:rsid w:val="00B17938"/>
    <w:rsid w:val="00B20057"/>
    <w:rsid w:val="00B201D7"/>
    <w:rsid w:val="00B2043A"/>
    <w:rsid w:val="00B20E2B"/>
    <w:rsid w:val="00B21016"/>
    <w:rsid w:val="00B215F9"/>
    <w:rsid w:val="00B21CA7"/>
    <w:rsid w:val="00B21D72"/>
    <w:rsid w:val="00B21D85"/>
    <w:rsid w:val="00B21DF9"/>
    <w:rsid w:val="00B223DE"/>
    <w:rsid w:val="00B2262B"/>
    <w:rsid w:val="00B22928"/>
    <w:rsid w:val="00B233A9"/>
    <w:rsid w:val="00B236D3"/>
    <w:rsid w:val="00B239CC"/>
    <w:rsid w:val="00B24A13"/>
    <w:rsid w:val="00B24B42"/>
    <w:rsid w:val="00B24F49"/>
    <w:rsid w:val="00B254EC"/>
    <w:rsid w:val="00B25585"/>
    <w:rsid w:val="00B25A70"/>
    <w:rsid w:val="00B25BD8"/>
    <w:rsid w:val="00B25CE0"/>
    <w:rsid w:val="00B25E1D"/>
    <w:rsid w:val="00B25F9A"/>
    <w:rsid w:val="00B2613A"/>
    <w:rsid w:val="00B269CE"/>
    <w:rsid w:val="00B2757B"/>
    <w:rsid w:val="00B27742"/>
    <w:rsid w:val="00B27D54"/>
    <w:rsid w:val="00B27D7A"/>
    <w:rsid w:val="00B30355"/>
    <w:rsid w:val="00B305B7"/>
    <w:rsid w:val="00B305C0"/>
    <w:rsid w:val="00B30913"/>
    <w:rsid w:val="00B31021"/>
    <w:rsid w:val="00B318A0"/>
    <w:rsid w:val="00B31E5F"/>
    <w:rsid w:val="00B3248A"/>
    <w:rsid w:val="00B32607"/>
    <w:rsid w:val="00B326BE"/>
    <w:rsid w:val="00B32821"/>
    <w:rsid w:val="00B32CE3"/>
    <w:rsid w:val="00B33595"/>
    <w:rsid w:val="00B3396B"/>
    <w:rsid w:val="00B3468D"/>
    <w:rsid w:val="00B34886"/>
    <w:rsid w:val="00B3488B"/>
    <w:rsid w:val="00B3511C"/>
    <w:rsid w:val="00B35167"/>
    <w:rsid w:val="00B3539A"/>
    <w:rsid w:val="00B3581E"/>
    <w:rsid w:val="00B35CB3"/>
    <w:rsid w:val="00B35F8E"/>
    <w:rsid w:val="00B37121"/>
    <w:rsid w:val="00B371A9"/>
    <w:rsid w:val="00B37AC9"/>
    <w:rsid w:val="00B4003E"/>
    <w:rsid w:val="00B40292"/>
    <w:rsid w:val="00B406B2"/>
    <w:rsid w:val="00B40D73"/>
    <w:rsid w:val="00B411A3"/>
    <w:rsid w:val="00B412CB"/>
    <w:rsid w:val="00B41351"/>
    <w:rsid w:val="00B4136D"/>
    <w:rsid w:val="00B41464"/>
    <w:rsid w:val="00B415EF"/>
    <w:rsid w:val="00B41894"/>
    <w:rsid w:val="00B41B34"/>
    <w:rsid w:val="00B41D95"/>
    <w:rsid w:val="00B41DE1"/>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084"/>
    <w:rsid w:val="00B53EF5"/>
    <w:rsid w:val="00B5428C"/>
    <w:rsid w:val="00B546DA"/>
    <w:rsid w:val="00B5475E"/>
    <w:rsid w:val="00B54989"/>
    <w:rsid w:val="00B553CF"/>
    <w:rsid w:val="00B555B8"/>
    <w:rsid w:val="00B5598B"/>
    <w:rsid w:val="00B55ACA"/>
    <w:rsid w:val="00B5612F"/>
    <w:rsid w:val="00B566E0"/>
    <w:rsid w:val="00B5685D"/>
    <w:rsid w:val="00B56872"/>
    <w:rsid w:val="00B56C76"/>
    <w:rsid w:val="00B56D4E"/>
    <w:rsid w:val="00B56EFC"/>
    <w:rsid w:val="00B57861"/>
    <w:rsid w:val="00B57AF0"/>
    <w:rsid w:val="00B607AE"/>
    <w:rsid w:val="00B607B8"/>
    <w:rsid w:val="00B60843"/>
    <w:rsid w:val="00B609AF"/>
    <w:rsid w:val="00B60E6E"/>
    <w:rsid w:val="00B6135F"/>
    <w:rsid w:val="00B6184F"/>
    <w:rsid w:val="00B619AF"/>
    <w:rsid w:val="00B61AC0"/>
    <w:rsid w:val="00B61B85"/>
    <w:rsid w:val="00B61C28"/>
    <w:rsid w:val="00B61CFF"/>
    <w:rsid w:val="00B61F70"/>
    <w:rsid w:val="00B61FA6"/>
    <w:rsid w:val="00B62135"/>
    <w:rsid w:val="00B6237B"/>
    <w:rsid w:val="00B62A18"/>
    <w:rsid w:val="00B63870"/>
    <w:rsid w:val="00B63D0D"/>
    <w:rsid w:val="00B640AB"/>
    <w:rsid w:val="00B64398"/>
    <w:rsid w:val="00B64484"/>
    <w:rsid w:val="00B645EE"/>
    <w:rsid w:val="00B645F8"/>
    <w:rsid w:val="00B646A6"/>
    <w:rsid w:val="00B652B0"/>
    <w:rsid w:val="00B656AE"/>
    <w:rsid w:val="00B657B5"/>
    <w:rsid w:val="00B65D1C"/>
    <w:rsid w:val="00B6615D"/>
    <w:rsid w:val="00B662BC"/>
    <w:rsid w:val="00B664EC"/>
    <w:rsid w:val="00B66801"/>
    <w:rsid w:val="00B67863"/>
    <w:rsid w:val="00B6796C"/>
    <w:rsid w:val="00B67B2B"/>
    <w:rsid w:val="00B67B7E"/>
    <w:rsid w:val="00B67D4A"/>
    <w:rsid w:val="00B67E2E"/>
    <w:rsid w:val="00B70333"/>
    <w:rsid w:val="00B70A49"/>
    <w:rsid w:val="00B70B07"/>
    <w:rsid w:val="00B70E80"/>
    <w:rsid w:val="00B70EDB"/>
    <w:rsid w:val="00B712AA"/>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AE4"/>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10A"/>
    <w:rsid w:val="00B94253"/>
    <w:rsid w:val="00B9436E"/>
    <w:rsid w:val="00B94E32"/>
    <w:rsid w:val="00B950E8"/>
    <w:rsid w:val="00B95242"/>
    <w:rsid w:val="00B9547E"/>
    <w:rsid w:val="00B954FC"/>
    <w:rsid w:val="00B95A04"/>
    <w:rsid w:val="00B95C49"/>
    <w:rsid w:val="00B95EEF"/>
    <w:rsid w:val="00B95EF3"/>
    <w:rsid w:val="00B960FD"/>
    <w:rsid w:val="00B96228"/>
    <w:rsid w:val="00B96313"/>
    <w:rsid w:val="00B9660A"/>
    <w:rsid w:val="00B96ABF"/>
    <w:rsid w:val="00B96CBF"/>
    <w:rsid w:val="00B96CF0"/>
    <w:rsid w:val="00B96DA2"/>
    <w:rsid w:val="00B977E6"/>
    <w:rsid w:val="00B97B85"/>
    <w:rsid w:val="00BA067F"/>
    <w:rsid w:val="00BA08A7"/>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5346"/>
    <w:rsid w:val="00BA54FB"/>
    <w:rsid w:val="00BA5C97"/>
    <w:rsid w:val="00BA5EFB"/>
    <w:rsid w:val="00BA6282"/>
    <w:rsid w:val="00BA659A"/>
    <w:rsid w:val="00BA68C1"/>
    <w:rsid w:val="00BA6CFD"/>
    <w:rsid w:val="00BA7276"/>
    <w:rsid w:val="00BA7423"/>
    <w:rsid w:val="00BA7541"/>
    <w:rsid w:val="00BA7688"/>
    <w:rsid w:val="00BA7EB0"/>
    <w:rsid w:val="00BB0528"/>
    <w:rsid w:val="00BB070E"/>
    <w:rsid w:val="00BB0B3E"/>
    <w:rsid w:val="00BB0C2D"/>
    <w:rsid w:val="00BB0D75"/>
    <w:rsid w:val="00BB1405"/>
    <w:rsid w:val="00BB1966"/>
    <w:rsid w:val="00BB19D7"/>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4AD"/>
    <w:rsid w:val="00BC16BF"/>
    <w:rsid w:val="00BC1A03"/>
    <w:rsid w:val="00BC1A99"/>
    <w:rsid w:val="00BC201A"/>
    <w:rsid w:val="00BC2BC7"/>
    <w:rsid w:val="00BC2F45"/>
    <w:rsid w:val="00BC321B"/>
    <w:rsid w:val="00BC344E"/>
    <w:rsid w:val="00BC36D5"/>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C87"/>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493A"/>
    <w:rsid w:val="00BD52CA"/>
    <w:rsid w:val="00BD5A26"/>
    <w:rsid w:val="00BD5FA4"/>
    <w:rsid w:val="00BD62DB"/>
    <w:rsid w:val="00BD6509"/>
    <w:rsid w:val="00BD689C"/>
    <w:rsid w:val="00BD6A22"/>
    <w:rsid w:val="00BD77A7"/>
    <w:rsid w:val="00BD7A82"/>
    <w:rsid w:val="00BD7F9E"/>
    <w:rsid w:val="00BE046A"/>
    <w:rsid w:val="00BE072F"/>
    <w:rsid w:val="00BE0BCE"/>
    <w:rsid w:val="00BE0DA0"/>
    <w:rsid w:val="00BE113C"/>
    <w:rsid w:val="00BE13B8"/>
    <w:rsid w:val="00BE16C6"/>
    <w:rsid w:val="00BE174E"/>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0C"/>
    <w:rsid w:val="00BE7B27"/>
    <w:rsid w:val="00BE7DCA"/>
    <w:rsid w:val="00BF0058"/>
    <w:rsid w:val="00BF02E6"/>
    <w:rsid w:val="00BF071B"/>
    <w:rsid w:val="00BF08B0"/>
    <w:rsid w:val="00BF0C2C"/>
    <w:rsid w:val="00BF0CB4"/>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196"/>
    <w:rsid w:val="00BF4462"/>
    <w:rsid w:val="00BF46F1"/>
    <w:rsid w:val="00BF489F"/>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3A6"/>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873"/>
    <w:rsid w:val="00C07A6C"/>
    <w:rsid w:val="00C07AE3"/>
    <w:rsid w:val="00C07AE4"/>
    <w:rsid w:val="00C07CF0"/>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12B"/>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4C7E"/>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849"/>
    <w:rsid w:val="00C46B53"/>
    <w:rsid w:val="00C470AA"/>
    <w:rsid w:val="00C477CB"/>
    <w:rsid w:val="00C47AE8"/>
    <w:rsid w:val="00C47C46"/>
    <w:rsid w:val="00C508B7"/>
    <w:rsid w:val="00C5093D"/>
    <w:rsid w:val="00C50BF1"/>
    <w:rsid w:val="00C50C38"/>
    <w:rsid w:val="00C516C5"/>
    <w:rsid w:val="00C51D11"/>
    <w:rsid w:val="00C52346"/>
    <w:rsid w:val="00C5257E"/>
    <w:rsid w:val="00C5264B"/>
    <w:rsid w:val="00C531B4"/>
    <w:rsid w:val="00C532F9"/>
    <w:rsid w:val="00C53C65"/>
    <w:rsid w:val="00C53E22"/>
    <w:rsid w:val="00C54C62"/>
    <w:rsid w:val="00C55ADC"/>
    <w:rsid w:val="00C5638E"/>
    <w:rsid w:val="00C56918"/>
    <w:rsid w:val="00C569CA"/>
    <w:rsid w:val="00C5707E"/>
    <w:rsid w:val="00C57412"/>
    <w:rsid w:val="00C577D1"/>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3593"/>
    <w:rsid w:val="00C6386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225"/>
    <w:rsid w:val="00C7040D"/>
    <w:rsid w:val="00C70B8C"/>
    <w:rsid w:val="00C71468"/>
    <w:rsid w:val="00C719A5"/>
    <w:rsid w:val="00C71DCC"/>
    <w:rsid w:val="00C72048"/>
    <w:rsid w:val="00C720A0"/>
    <w:rsid w:val="00C721B5"/>
    <w:rsid w:val="00C723AF"/>
    <w:rsid w:val="00C7276F"/>
    <w:rsid w:val="00C72D7E"/>
    <w:rsid w:val="00C72EF5"/>
    <w:rsid w:val="00C732C5"/>
    <w:rsid w:val="00C7357D"/>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340"/>
    <w:rsid w:val="00C80547"/>
    <w:rsid w:val="00C811C9"/>
    <w:rsid w:val="00C8198E"/>
    <w:rsid w:val="00C81B30"/>
    <w:rsid w:val="00C81F1B"/>
    <w:rsid w:val="00C82387"/>
    <w:rsid w:val="00C825A9"/>
    <w:rsid w:val="00C82A50"/>
    <w:rsid w:val="00C831D1"/>
    <w:rsid w:val="00C83839"/>
    <w:rsid w:val="00C83843"/>
    <w:rsid w:val="00C84247"/>
    <w:rsid w:val="00C84E61"/>
    <w:rsid w:val="00C84F50"/>
    <w:rsid w:val="00C85034"/>
    <w:rsid w:val="00C8534D"/>
    <w:rsid w:val="00C8624E"/>
    <w:rsid w:val="00C86379"/>
    <w:rsid w:val="00C864DB"/>
    <w:rsid w:val="00C8781D"/>
    <w:rsid w:val="00C87DDB"/>
    <w:rsid w:val="00C901A9"/>
    <w:rsid w:val="00C905AC"/>
    <w:rsid w:val="00C90B43"/>
    <w:rsid w:val="00C90C65"/>
    <w:rsid w:val="00C90C82"/>
    <w:rsid w:val="00C90F7A"/>
    <w:rsid w:val="00C91707"/>
    <w:rsid w:val="00C91CFB"/>
    <w:rsid w:val="00C91D40"/>
    <w:rsid w:val="00C91FAC"/>
    <w:rsid w:val="00C9220C"/>
    <w:rsid w:val="00C92215"/>
    <w:rsid w:val="00C922C5"/>
    <w:rsid w:val="00C92352"/>
    <w:rsid w:val="00C92C2A"/>
    <w:rsid w:val="00C9318C"/>
    <w:rsid w:val="00C93297"/>
    <w:rsid w:val="00C945EC"/>
    <w:rsid w:val="00C94C81"/>
    <w:rsid w:val="00C94E45"/>
    <w:rsid w:val="00C95300"/>
    <w:rsid w:val="00C95548"/>
    <w:rsid w:val="00C9564F"/>
    <w:rsid w:val="00C95730"/>
    <w:rsid w:val="00C95853"/>
    <w:rsid w:val="00C95962"/>
    <w:rsid w:val="00C95CD4"/>
    <w:rsid w:val="00C96C49"/>
    <w:rsid w:val="00C96FE0"/>
    <w:rsid w:val="00C973DF"/>
    <w:rsid w:val="00C97AF1"/>
    <w:rsid w:val="00CA075D"/>
    <w:rsid w:val="00CA09AA"/>
    <w:rsid w:val="00CA0BAF"/>
    <w:rsid w:val="00CA114D"/>
    <w:rsid w:val="00CA1225"/>
    <w:rsid w:val="00CA18D2"/>
    <w:rsid w:val="00CA1EA6"/>
    <w:rsid w:val="00CA1FA8"/>
    <w:rsid w:val="00CA2919"/>
    <w:rsid w:val="00CA2C56"/>
    <w:rsid w:val="00CA373A"/>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3B91"/>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157"/>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018"/>
    <w:rsid w:val="00CE112E"/>
    <w:rsid w:val="00CE1162"/>
    <w:rsid w:val="00CE1225"/>
    <w:rsid w:val="00CE1255"/>
    <w:rsid w:val="00CE132D"/>
    <w:rsid w:val="00CE152F"/>
    <w:rsid w:val="00CE1E1C"/>
    <w:rsid w:val="00CE212D"/>
    <w:rsid w:val="00CE253D"/>
    <w:rsid w:val="00CE2561"/>
    <w:rsid w:val="00CE257E"/>
    <w:rsid w:val="00CE3257"/>
    <w:rsid w:val="00CE35D3"/>
    <w:rsid w:val="00CE53B2"/>
    <w:rsid w:val="00CE5E50"/>
    <w:rsid w:val="00CE5EA6"/>
    <w:rsid w:val="00CE68DB"/>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1FF6"/>
    <w:rsid w:val="00CF20C8"/>
    <w:rsid w:val="00CF233B"/>
    <w:rsid w:val="00CF23D5"/>
    <w:rsid w:val="00CF2639"/>
    <w:rsid w:val="00CF277A"/>
    <w:rsid w:val="00CF2FBF"/>
    <w:rsid w:val="00CF33BA"/>
    <w:rsid w:val="00CF3F01"/>
    <w:rsid w:val="00CF46E1"/>
    <w:rsid w:val="00CF4BEF"/>
    <w:rsid w:val="00CF4E51"/>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594"/>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5F39"/>
    <w:rsid w:val="00D1617E"/>
    <w:rsid w:val="00D1624D"/>
    <w:rsid w:val="00D16985"/>
    <w:rsid w:val="00D16BA8"/>
    <w:rsid w:val="00D16D45"/>
    <w:rsid w:val="00D16DB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963"/>
    <w:rsid w:val="00D23B89"/>
    <w:rsid w:val="00D23C88"/>
    <w:rsid w:val="00D23CE2"/>
    <w:rsid w:val="00D23EAA"/>
    <w:rsid w:val="00D2490A"/>
    <w:rsid w:val="00D2544B"/>
    <w:rsid w:val="00D257C2"/>
    <w:rsid w:val="00D25C96"/>
    <w:rsid w:val="00D261FB"/>
    <w:rsid w:val="00D26283"/>
    <w:rsid w:val="00D263B5"/>
    <w:rsid w:val="00D263BA"/>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4E3B"/>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3CDF"/>
    <w:rsid w:val="00D43F42"/>
    <w:rsid w:val="00D440D2"/>
    <w:rsid w:val="00D4429F"/>
    <w:rsid w:val="00D44336"/>
    <w:rsid w:val="00D448BD"/>
    <w:rsid w:val="00D44A5C"/>
    <w:rsid w:val="00D45488"/>
    <w:rsid w:val="00D45581"/>
    <w:rsid w:val="00D456B5"/>
    <w:rsid w:val="00D45C69"/>
    <w:rsid w:val="00D462BE"/>
    <w:rsid w:val="00D4647C"/>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AF5"/>
    <w:rsid w:val="00D60BCB"/>
    <w:rsid w:val="00D60CB2"/>
    <w:rsid w:val="00D60DD4"/>
    <w:rsid w:val="00D60F12"/>
    <w:rsid w:val="00D6119E"/>
    <w:rsid w:val="00D61278"/>
    <w:rsid w:val="00D61C8A"/>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48C"/>
    <w:rsid w:val="00D66DAA"/>
    <w:rsid w:val="00D67090"/>
    <w:rsid w:val="00D7010A"/>
    <w:rsid w:val="00D7040B"/>
    <w:rsid w:val="00D708D7"/>
    <w:rsid w:val="00D70B22"/>
    <w:rsid w:val="00D70F5E"/>
    <w:rsid w:val="00D70F87"/>
    <w:rsid w:val="00D7123A"/>
    <w:rsid w:val="00D71E14"/>
    <w:rsid w:val="00D732FA"/>
    <w:rsid w:val="00D73347"/>
    <w:rsid w:val="00D73373"/>
    <w:rsid w:val="00D738B8"/>
    <w:rsid w:val="00D73A3C"/>
    <w:rsid w:val="00D73A6B"/>
    <w:rsid w:val="00D73DAD"/>
    <w:rsid w:val="00D73E0D"/>
    <w:rsid w:val="00D74073"/>
    <w:rsid w:val="00D74461"/>
    <w:rsid w:val="00D7480B"/>
    <w:rsid w:val="00D748E0"/>
    <w:rsid w:val="00D74AD0"/>
    <w:rsid w:val="00D74AF7"/>
    <w:rsid w:val="00D74EA0"/>
    <w:rsid w:val="00D7505F"/>
    <w:rsid w:val="00D75572"/>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B28"/>
    <w:rsid w:val="00D97E86"/>
    <w:rsid w:val="00DA01C8"/>
    <w:rsid w:val="00DA0241"/>
    <w:rsid w:val="00DA04BA"/>
    <w:rsid w:val="00DA0CF2"/>
    <w:rsid w:val="00DA0FC0"/>
    <w:rsid w:val="00DA1039"/>
    <w:rsid w:val="00DA18A7"/>
    <w:rsid w:val="00DA1D80"/>
    <w:rsid w:val="00DA1E7E"/>
    <w:rsid w:val="00DA2046"/>
    <w:rsid w:val="00DA23D2"/>
    <w:rsid w:val="00DA29C4"/>
    <w:rsid w:val="00DA2B8A"/>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6DB"/>
    <w:rsid w:val="00DA6921"/>
    <w:rsid w:val="00DA714A"/>
    <w:rsid w:val="00DA71AF"/>
    <w:rsid w:val="00DA727D"/>
    <w:rsid w:val="00DA7A85"/>
    <w:rsid w:val="00DA7BC7"/>
    <w:rsid w:val="00DA7E4C"/>
    <w:rsid w:val="00DB0487"/>
    <w:rsid w:val="00DB0564"/>
    <w:rsid w:val="00DB0885"/>
    <w:rsid w:val="00DB0B02"/>
    <w:rsid w:val="00DB1539"/>
    <w:rsid w:val="00DB1ABB"/>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7BE"/>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3D"/>
    <w:rsid w:val="00DC765F"/>
    <w:rsid w:val="00DC76BF"/>
    <w:rsid w:val="00DC76D2"/>
    <w:rsid w:val="00DC7722"/>
    <w:rsid w:val="00DC7890"/>
    <w:rsid w:val="00DD02C4"/>
    <w:rsid w:val="00DD086E"/>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06"/>
    <w:rsid w:val="00DE279F"/>
    <w:rsid w:val="00DE2D4B"/>
    <w:rsid w:val="00DE3083"/>
    <w:rsid w:val="00DE3E7C"/>
    <w:rsid w:val="00DE4136"/>
    <w:rsid w:val="00DE464E"/>
    <w:rsid w:val="00DE4664"/>
    <w:rsid w:val="00DE47CE"/>
    <w:rsid w:val="00DE480D"/>
    <w:rsid w:val="00DE4AB7"/>
    <w:rsid w:val="00DE4B0C"/>
    <w:rsid w:val="00DE4CAB"/>
    <w:rsid w:val="00DE4D74"/>
    <w:rsid w:val="00DE516B"/>
    <w:rsid w:val="00DE536D"/>
    <w:rsid w:val="00DE61AA"/>
    <w:rsid w:val="00DE63DA"/>
    <w:rsid w:val="00DE7012"/>
    <w:rsid w:val="00DE7201"/>
    <w:rsid w:val="00DE7D03"/>
    <w:rsid w:val="00DF02EC"/>
    <w:rsid w:val="00DF0504"/>
    <w:rsid w:val="00DF086B"/>
    <w:rsid w:val="00DF0D33"/>
    <w:rsid w:val="00DF0E63"/>
    <w:rsid w:val="00DF1300"/>
    <w:rsid w:val="00DF1ADA"/>
    <w:rsid w:val="00DF1DE2"/>
    <w:rsid w:val="00DF1FD6"/>
    <w:rsid w:val="00DF244B"/>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DF7B4F"/>
    <w:rsid w:val="00E004D1"/>
    <w:rsid w:val="00E00A07"/>
    <w:rsid w:val="00E00EFF"/>
    <w:rsid w:val="00E01120"/>
    <w:rsid w:val="00E019EA"/>
    <w:rsid w:val="00E01BEC"/>
    <w:rsid w:val="00E028E6"/>
    <w:rsid w:val="00E02C20"/>
    <w:rsid w:val="00E0306A"/>
    <w:rsid w:val="00E032C1"/>
    <w:rsid w:val="00E03641"/>
    <w:rsid w:val="00E0380A"/>
    <w:rsid w:val="00E039C0"/>
    <w:rsid w:val="00E04385"/>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4F2"/>
    <w:rsid w:val="00E1654E"/>
    <w:rsid w:val="00E167D4"/>
    <w:rsid w:val="00E175FF"/>
    <w:rsid w:val="00E17C3F"/>
    <w:rsid w:val="00E17CFB"/>
    <w:rsid w:val="00E17E51"/>
    <w:rsid w:val="00E202F9"/>
    <w:rsid w:val="00E20661"/>
    <w:rsid w:val="00E20810"/>
    <w:rsid w:val="00E20862"/>
    <w:rsid w:val="00E20AD1"/>
    <w:rsid w:val="00E20E6F"/>
    <w:rsid w:val="00E214FB"/>
    <w:rsid w:val="00E216A5"/>
    <w:rsid w:val="00E21CCC"/>
    <w:rsid w:val="00E21FD8"/>
    <w:rsid w:val="00E223A8"/>
    <w:rsid w:val="00E223C6"/>
    <w:rsid w:val="00E224C9"/>
    <w:rsid w:val="00E226D4"/>
    <w:rsid w:val="00E229F7"/>
    <w:rsid w:val="00E22A10"/>
    <w:rsid w:val="00E22EE3"/>
    <w:rsid w:val="00E23179"/>
    <w:rsid w:val="00E23224"/>
    <w:rsid w:val="00E23851"/>
    <w:rsid w:val="00E23ACC"/>
    <w:rsid w:val="00E23ADB"/>
    <w:rsid w:val="00E24270"/>
    <w:rsid w:val="00E2446F"/>
    <w:rsid w:val="00E24D0D"/>
    <w:rsid w:val="00E2507C"/>
    <w:rsid w:val="00E250DB"/>
    <w:rsid w:val="00E25F49"/>
    <w:rsid w:val="00E2617B"/>
    <w:rsid w:val="00E2690E"/>
    <w:rsid w:val="00E26A33"/>
    <w:rsid w:val="00E272FE"/>
    <w:rsid w:val="00E278A7"/>
    <w:rsid w:val="00E278E6"/>
    <w:rsid w:val="00E30517"/>
    <w:rsid w:val="00E3070A"/>
    <w:rsid w:val="00E30A72"/>
    <w:rsid w:val="00E31371"/>
    <w:rsid w:val="00E31506"/>
    <w:rsid w:val="00E31ED9"/>
    <w:rsid w:val="00E323B7"/>
    <w:rsid w:val="00E327EE"/>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BE4"/>
    <w:rsid w:val="00E37C25"/>
    <w:rsid w:val="00E402AF"/>
    <w:rsid w:val="00E40362"/>
    <w:rsid w:val="00E40A1F"/>
    <w:rsid w:val="00E40DAE"/>
    <w:rsid w:val="00E4167E"/>
    <w:rsid w:val="00E41A36"/>
    <w:rsid w:val="00E41A3E"/>
    <w:rsid w:val="00E41B6A"/>
    <w:rsid w:val="00E41C4E"/>
    <w:rsid w:val="00E41D2F"/>
    <w:rsid w:val="00E41E5C"/>
    <w:rsid w:val="00E42FF3"/>
    <w:rsid w:val="00E432AE"/>
    <w:rsid w:val="00E4356E"/>
    <w:rsid w:val="00E43A7F"/>
    <w:rsid w:val="00E43F1E"/>
    <w:rsid w:val="00E43FBE"/>
    <w:rsid w:val="00E43FFF"/>
    <w:rsid w:val="00E4429D"/>
    <w:rsid w:val="00E44FA2"/>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749"/>
    <w:rsid w:val="00E52CCE"/>
    <w:rsid w:val="00E52F76"/>
    <w:rsid w:val="00E530E1"/>
    <w:rsid w:val="00E5315C"/>
    <w:rsid w:val="00E53613"/>
    <w:rsid w:val="00E538E0"/>
    <w:rsid w:val="00E53BEB"/>
    <w:rsid w:val="00E547E1"/>
    <w:rsid w:val="00E54D33"/>
    <w:rsid w:val="00E55696"/>
    <w:rsid w:val="00E55A89"/>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5B3"/>
    <w:rsid w:val="00E65E6B"/>
    <w:rsid w:val="00E6640D"/>
    <w:rsid w:val="00E6682F"/>
    <w:rsid w:val="00E66D85"/>
    <w:rsid w:val="00E67F18"/>
    <w:rsid w:val="00E7056D"/>
    <w:rsid w:val="00E705E5"/>
    <w:rsid w:val="00E70B0C"/>
    <w:rsid w:val="00E71194"/>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7EC"/>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165"/>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4D4B"/>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09C"/>
    <w:rsid w:val="00EA1973"/>
    <w:rsid w:val="00EA1B4A"/>
    <w:rsid w:val="00EA2271"/>
    <w:rsid w:val="00EA2730"/>
    <w:rsid w:val="00EA32AF"/>
    <w:rsid w:val="00EA3D67"/>
    <w:rsid w:val="00EA3DB9"/>
    <w:rsid w:val="00EA475F"/>
    <w:rsid w:val="00EA47FE"/>
    <w:rsid w:val="00EA4877"/>
    <w:rsid w:val="00EA4AC2"/>
    <w:rsid w:val="00EA5029"/>
    <w:rsid w:val="00EA5335"/>
    <w:rsid w:val="00EA54EE"/>
    <w:rsid w:val="00EA5899"/>
    <w:rsid w:val="00EA6506"/>
    <w:rsid w:val="00EA708C"/>
    <w:rsid w:val="00EA71F1"/>
    <w:rsid w:val="00EA76FC"/>
    <w:rsid w:val="00EA7A7E"/>
    <w:rsid w:val="00EA7AF2"/>
    <w:rsid w:val="00EA7C2F"/>
    <w:rsid w:val="00EA7CE6"/>
    <w:rsid w:val="00EA7E15"/>
    <w:rsid w:val="00EA7E9E"/>
    <w:rsid w:val="00EA7EF5"/>
    <w:rsid w:val="00EA7F1F"/>
    <w:rsid w:val="00EB0073"/>
    <w:rsid w:val="00EB05DC"/>
    <w:rsid w:val="00EB06F0"/>
    <w:rsid w:val="00EB161E"/>
    <w:rsid w:val="00EB1705"/>
    <w:rsid w:val="00EB22DC"/>
    <w:rsid w:val="00EB2435"/>
    <w:rsid w:val="00EB25B7"/>
    <w:rsid w:val="00EB269A"/>
    <w:rsid w:val="00EB2B2A"/>
    <w:rsid w:val="00EB32D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2BA"/>
    <w:rsid w:val="00EB7832"/>
    <w:rsid w:val="00EB7B45"/>
    <w:rsid w:val="00EB7C50"/>
    <w:rsid w:val="00EB7E4D"/>
    <w:rsid w:val="00EB7FE8"/>
    <w:rsid w:val="00EC117E"/>
    <w:rsid w:val="00EC183D"/>
    <w:rsid w:val="00EC1D83"/>
    <w:rsid w:val="00EC2BFF"/>
    <w:rsid w:val="00EC2E21"/>
    <w:rsid w:val="00EC31AA"/>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CA"/>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1FBA"/>
    <w:rsid w:val="00EF20FD"/>
    <w:rsid w:val="00EF2786"/>
    <w:rsid w:val="00EF2C3D"/>
    <w:rsid w:val="00EF34CD"/>
    <w:rsid w:val="00EF3A28"/>
    <w:rsid w:val="00EF3A3D"/>
    <w:rsid w:val="00EF3A4A"/>
    <w:rsid w:val="00EF3D43"/>
    <w:rsid w:val="00EF40FD"/>
    <w:rsid w:val="00EF447D"/>
    <w:rsid w:val="00EF493B"/>
    <w:rsid w:val="00EF4F32"/>
    <w:rsid w:val="00EF5326"/>
    <w:rsid w:val="00EF55CB"/>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443"/>
    <w:rsid w:val="00F06590"/>
    <w:rsid w:val="00F06CAE"/>
    <w:rsid w:val="00F06F02"/>
    <w:rsid w:val="00F076BD"/>
    <w:rsid w:val="00F10437"/>
    <w:rsid w:val="00F10465"/>
    <w:rsid w:val="00F1054B"/>
    <w:rsid w:val="00F1082E"/>
    <w:rsid w:val="00F10864"/>
    <w:rsid w:val="00F108F5"/>
    <w:rsid w:val="00F114EA"/>
    <w:rsid w:val="00F1154F"/>
    <w:rsid w:val="00F1165E"/>
    <w:rsid w:val="00F11CF5"/>
    <w:rsid w:val="00F124CB"/>
    <w:rsid w:val="00F12551"/>
    <w:rsid w:val="00F127F7"/>
    <w:rsid w:val="00F12B3D"/>
    <w:rsid w:val="00F12D63"/>
    <w:rsid w:val="00F134AC"/>
    <w:rsid w:val="00F1403E"/>
    <w:rsid w:val="00F1415B"/>
    <w:rsid w:val="00F1476B"/>
    <w:rsid w:val="00F149F8"/>
    <w:rsid w:val="00F15838"/>
    <w:rsid w:val="00F15860"/>
    <w:rsid w:val="00F16BB1"/>
    <w:rsid w:val="00F16DD9"/>
    <w:rsid w:val="00F175CA"/>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B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0352"/>
    <w:rsid w:val="00F4125D"/>
    <w:rsid w:val="00F41DFB"/>
    <w:rsid w:val="00F42910"/>
    <w:rsid w:val="00F4296D"/>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480"/>
    <w:rsid w:val="00F47728"/>
    <w:rsid w:val="00F47AFE"/>
    <w:rsid w:val="00F47CBA"/>
    <w:rsid w:val="00F50020"/>
    <w:rsid w:val="00F50545"/>
    <w:rsid w:val="00F50671"/>
    <w:rsid w:val="00F50849"/>
    <w:rsid w:val="00F513BA"/>
    <w:rsid w:val="00F513D1"/>
    <w:rsid w:val="00F51447"/>
    <w:rsid w:val="00F514EF"/>
    <w:rsid w:val="00F51621"/>
    <w:rsid w:val="00F516F4"/>
    <w:rsid w:val="00F51BB2"/>
    <w:rsid w:val="00F524FD"/>
    <w:rsid w:val="00F52756"/>
    <w:rsid w:val="00F5290B"/>
    <w:rsid w:val="00F52964"/>
    <w:rsid w:val="00F52A47"/>
    <w:rsid w:val="00F52A4B"/>
    <w:rsid w:val="00F52C6C"/>
    <w:rsid w:val="00F52FA8"/>
    <w:rsid w:val="00F5334A"/>
    <w:rsid w:val="00F538CD"/>
    <w:rsid w:val="00F54192"/>
    <w:rsid w:val="00F542D8"/>
    <w:rsid w:val="00F548C8"/>
    <w:rsid w:val="00F552B1"/>
    <w:rsid w:val="00F55529"/>
    <w:rsid w:val="00F55AC5"/>
    <w:rsid w:val="00F55E60"/>
    <w:rsid w:val="00F56262"/>
    <w:rsid w:val="00F565CB"/>
    <w:rsid w:val="00F566BC"/>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2430"/>
    <w:rsid w:val="00F63289"/>
    <w:rsid w:val="00F6404E"/>
    <w:rsid w:val="00F64192"/>
    <w:rsid w:val="00F6433C"/>
    <w:rsid w:val="00F644D9"/>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159"/>
    <w:rsid w:val="00F74609"/>
    <w:rsid w:val="00F74664"/>
    <w:rsid w:val="00F74791"/>
    <w:rsid w:val="00F74882"/>
    <w:rsid w:val="00F74A18"/>
    <w:rsid w:val="00F74A7A"/>
    <w:rsid w:val="00F751E2"/>
    <w:rsid w:val="00F7564B"/>
    <w:rsid w:val="00F7580C"/>
    <w:rsid w:val="00F75885"/>
    <w:rsid w:val="00F759FC"/>
    <w:rsid w:val="00F76337"/>
    <w:rsid w:val="00F763DF"/>
    <w:rsid w:val="00F76739"/>
    <w:rsid w:val="00F76B74"/>
    <w:rsid w:val="00F7792A"/>
    <w:rsid w:val="00F77C47"/>
    <w:rsid w:val="00F77CFA"/>
    <w:rsid w:val="00F806D1"/>
    <w:rsid w:val="00F80CD7"/>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E04"/>
    <w:rsid w:val="00F90FD6"/>
    <w:rsid w:val="00F910E4"/>
    <w:rsid w:val="00F915AB"/>
    <w:rsid w:val="00F9174D"/>
    <w:rsid w:val="00F91906"/>
    <w:rsid w:val="00F91CA2"/>
    <w:rsid w:val="00F91DAC"/>
    <w:rsid w:val="00F92174"/>
    <w:rsid w:val="00F923DB"/>
    <w:rsid w:val="00F92725"/>
    <w:rsid w:val="00F931EC"/>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2D33"/>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2FE3"/>
    <w:rsid w:val="00FB3CD6"/>
    <w:rsid w:val="00FB3E0A"/>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096"/>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3A"/>
    <w:rsid w:val="00FD6D71"/>
    <w:rsid w:val="00FD6F9D"/>
    <w:rsid w:val="00FD7001"/>
    <w:rsid w:val="00FD7078"/>
    <w:rsid w:val="00FD7240"/>
    <w:rsid w:val="00FD72D9"/>
    <w:rsid w:val="00FD73AE"/>
    <w:rsid w:val="00FD7BEC"/>
    <w:rsid w:val="00FD7F6A"/>
    <w:rsid w:val="00FE04B6"/>
    <w:rsid w:val="00FE05E5"/>
    <w:rsid w:val="00FE0657"/>
    <w:rsid w:val="00FE110C"/>
    <w:rsid w:val="00FE1AE2"/>
    <w:rsid w:val="00FE2055"/>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25"/>
    <w:rsid w:val="00FF2A88"/>
    <w:rsid w:val="00FF3658"/>
    <w:rsid w:val="00FF37C5"/>
    <w:rsid w:val="00FF39D1"/>
    <w:rsid w:val="00FF3A12"/>
    <w:rsid w:val="00FF3CFC"/>
    <w:rsid w:val="00FF43AF"/>
    <w:rsid w:val="00FF48E0"/>
    <w:rsid w:val="00FF4D22"/>
    <w:rsid w:val="00FF4FC7"/>
    <w:rsid w:val="00FF4FCD"/>
    <w:rsid w:val="00FF5026"/>
    <w:rsid w:val="00FF5173"/>
    <w:rsid w:val="00FF51D0"/>
    <w:rsid w:val="00FF52CC"/>
    <w:rsid w:val="00FF52E3"/>
    <w:rsid w:val="00FF54E7"/>
    <w:rsid w:val="00FF5EFE"/>
    <w:rsid w:val="00FF609A"/>
    <w:rsid w:val="00FF6CF6"/>
    <w:rsid w:val="00FF707C"/>
    <w:rsid w:val="00FF75B2"/>
    <w:rsid w:val="00FF78DB"/>
    <w:rsid w:val="00FF7D3E"/>
    <w:rsid w:val="00FF7FCA"/>
    <w:rsid w:val="0118143D"/>
    <w:rsid w:val="012A3F79"/>
    <w:rsid w:val="01F77CFF"/>
    <w:rsid w:val="027755C8"/>
    <w:rsid w:val="027D4E4D"/>
    <w:rsid w:val="029930C5"/>
    <w:rsid w:val="03105FAA"/>
    <w:rsid w:val="037D43A0"/>
    <w:rsid w:val="03AD2DB3"/>
    <w:rsid w:val="03F451A3"/>
    <w:rsid w:val="04055365"/>
    <w:rsid w:val="044125EB"/>
    <w:rsid w:val="045A20CB"/>
    <w:rsid w:val="04836BA1"/>
    <w:rsid w:val="04BF5A63"/>
    <w:rsid w:val="04DF7E6D"/>
    <w:rsid w:val="05041D79"/>
    <w:rsid w:val="05191D7E"/>
    <w:rsid w:val="051B7D10"/>
    <w:rsid w:val="05542FC1"/>
    <w:rsid w:val="06406057"/>
    <w:rsid w:val="064258AD"/>
    <w:rsid w:val="06666902"/>
    <w:rsid w:val="066E58A2"/>
    <w:rsid w:val="072041CF"/>
    <w:rsid w:val="07730A07"/>
    <w:rsid w:val="07AF3EA4"/>
    <w:rsid w:val="07E0413E"/>
    <w:rsid w:val="0819338F"/>
    <w:rsid w:val="089126D8"/>
    <w:rsid w:val="08EB4FCF"/>
    <w:rsid w:val="08F07423"/>
    <w:rsid w:val="08F51098"/>
    <w:rsid w:val="09467647"/>
    <w:rsid w:val="09474F4B"/>
    <w:rsid w:val="096D16CB"/>
    <w:rsid w:val="09902BD4"/>
    <w:rsid w:val="09C119F6"/>
    <w:rsid w:val="09CC3E57"/>
    <w:rsid w:val="09E46264"/>
    <w:rsid w:val="0A0E65EF"/>
    <w:rsid w:val="0A171610"/>
    <w:rsid w:val="0A2D6526"/>
    <w:rsid w:val="0A361FBE"/>
    <w:rsid w:val="0A69596B"/>
    <w:rsid w:val="0A9A34A2"/>
    <w:rsid w:val="0AAE66BC"/>
    <w:rsid w:val="0AF9078D"/>
    <w:rsid w:val="0B3F4471"/>
    <w:rsid w:val="0B5B2908"/>
    <w:rsid w:val="0B5E4F13"/>
    <w:rsid w:val="0BA43311"/>
    <w:rsid w:val="0BCD3BB4"/>
    <w:rsid w:val="0BCD554F"/>
    <w:rsid w:val="0C403E32"/>
    <w:rsid w:val="0CE32923"/>
    <w:rsid w:val="0CFE14F6"/>
    <w:rsid w:val="0D6462F4"/>
    <w:rsid w:val="0D6A39AA"/>
    <w:rsid w:val="0DBC5863"/>
    <w:rsid w:val="0DE07AA5"/>
    <w:rsid w:val="0E0218B4"/>
    <w:rsid w:val="0E4D3B54"/>
    <w:rsid w:val="0E4F0032"/>
    <w:rsid w:val="0E4F1EBC"/>
    <w:rsid w:val="0E5B5FB9"/>
    <w:rsid w:val="0E656318"/>
    <w:rsid w:val="0E77470F"/>
    <w:rsid w:val="0E7E47F6"/>
    <w:rsid w:val="0EA96DAD"/>
    <w:rsid w:val="0F2F7749"/>
    <w:rsid w:val="0F4E4298"/>
    <w:rsid w:val="0F624456"/>
    <w:rsid w:val="0F7E3C5C"/>
    <w:rsid w:val="0FFF1FD6"/>
    <w:rsid w:val="10031DA4"/>
    <w:rsid w:val="10037654"/>
    <w:rsid w:val="100A5155"/>
    <w:rsid w:val="101C7562"/>
    <w:rsid w:val="101F6512"/>
    <w:rsid w:val="10427A06"/>
    <w:rsid w:val="109E77F4"/>
    <w:rsid w:val="10A53EC2"/>
    <w:rsid w:val="10AF46FF"/>
    <w:rsid w:val="10D92F1C"/>
    <w:rsid w:val="113F3CBC"/>
    <w:rsid w:val="114B4FE2"/>
    <w:rsid w:val="11551E91"/>
    <w:rsid w:val="116F2521"/>
    <w:rsid w:val="1198584F"/>
    <w:rsid w:val="11CE0A0D"/>
    <w:rsid w:val="11E707EB"/>
    <w:rsid w:val="123D5EA2"/>
    <w:rsid w:val="12423A9D"/>
    <w:rsid w:val="12910CCC"/>
    <w:rsid w:val="12B720F7"/>
    <w:rsid w:val="12E5434E"/>
    <w:rsid w:val="134F119C"/>
    <w:rsid w:val="13C05C55"/>
    <w:rsid w:val="13D77BC7"/>
    <w:rsid w:val="13E837C6"/>
    <w:rsid w:val="13FF00F6"/>
    <w:rsid w:val="140E2444"/>
    <w:rsid w:val="1454296F"/>
    <w:rsid w:val="14571C36"/>
    <w:rsid w:val="148B3715"/>
    <w:rsid w:val="14A60471"/>
    <w:rsid w:val="14BF1216"/>
    <w:rsid w:val="15173624"/>
    <w:rsid w:val="15386C52"/>
    <w:rsid w:val="15412250"/>
    <w:rsid w:val="15812CBA"/>
    <w:rsid w:val="15CD7B41"/>
    <w:rsid w:val="15FC5F5E"/>
    <w:rsid w:val="16127305"/>
    <w:rsid w:val="168C5E64"/>
    <w:rsid w:val="169B57B9"/>
    <w:rsid w:val="16BC1F2A"/>
    <w:rsid w:val="16C337C3"/>
    <w:rsid w:val="16EB6A93"/>
    <w:rsid w:val="171A2C46"/>
    <w:rsid w:val="171E13C9"/>
    <w:rsid w:val="178304AB"/>
    <w:rsid w:val="178C5DD3"/>
    <w:rsid w:val="187766BD"/>
    <w:rsid w:val="1883435E"/>
    <w:rsid w:val="18A25B45"/>
    <w:rsid w:val="18B22522"/>
    <w:rsid w:val="18D2505E"/>
    <w:rsid w:val="18D51001"/>
    <w:rsid w:val="18E3466C"/>
    <w:rsid w:val="191E612A"/>
    <w:rsid w:val="192F3ECC"/>
    <w:rsid w:val="195C7AAF"/>
    <w:rsid w:val="195D2298"/>
    <w:rsid w:val="198E1EF1"/>
    <w:rsid w:val="19B67060"/>
    <w:rsid w:val="1A1035A7"/>
    <w:rsid w:val="1A4A3594"/>
    <w:rsid w:val="1A5B4D95"/>
    <w:rsid w:val="1A7B45B0"/>
    <w:rsid w:val="1AD02BDC"/>
    <w:rsid w:val="1B206A62"/>
    <w:rsid w:val="1BA04E45"/>
    <w:rsid w:val="1BAA3CE3"/>
    <w:rsid w:val="1BB936CE"/>
    <w:rsid w:val="1BDF07CA"/>
    <w:rsid w:val="1C047AD6"/>
    <w:rsid w:val="1C9016D6"/>
    <w:rsid w:val="1C961850"/>
    <w:rsid w:val="1D560BDB"/>
    <w:rsid w:val="1D5A05E2"/>
    <w:rsid w:val="1D615182"/>
    <w:rsid w:val="1D7A3700"/>
    <w:rsid w:val="1D8219C5"/>
    <w:rsid w:val="1D9D4106"/>
    <w:rsid w:val="1DF73F53"/>
    <w:rsid w:val="1E43613E"/>
    <w:rsid w:val="1EDF5BC8"/>
    <w:rsid w:val="1EDF656C"/>
    <w:rsid w:val="1F050F93"/>
    <w:rsid w:val="1FC20853"/>
    <w:rsid w:val="1FD54961"/>
    <w:rsid w:val="203661DE"/>
    <w:rsid w:val="206816F1"/>
    <w:rsid w:val="20751231"/>
    <w:rsid w:val="2088219C"/>
    <w:rsid w:val="20AE1AAA"/>
    <w:rsid w:val="20BC7FA0"/>
    <w:rsid w:val="211F269B"/>
    <w:rsid w:val="2141046F"/>
    <w:rsid w:val="214C3701"/>
    <w:rsid w:val="216D7E22"/>
    <w:rsid w:val="21874792"/>
    <w:rsid w:val="21A110DF"/>
    <w:rsid w:val="21A70132"/>
    <w:rsid w:val="21D65DA8"/>
    <w:rsid w:val="21D90304"/>
    <w:rsid w:val="222B430C"/>
    <w:rsid w:val="22342697"/>
    <w:rsid w:val="22672E28"/>
    <w:rsid w:val="22EA3499"/>
    <w:rsid w:val="23884CBC"/>
    <w:rsid w:val="23D04459"/>
    <w:rsid w:val="23D94EAD"/>
    <w:rsid w:val="23EB573E"/>
    <w:rsid w:val="23ED6F75"/>
    <w:rsid w:val="23FC1C68"/>
    <w:rsid w:val="23FF6E75"/>
    <w:rsid w:val="2400377F"/>
    <w:rsid w:val="243E5781"/>
    <w:rsid w:val="247F1A35"/>
    <w:rsid w:val="24BA14F4"/>
    <w:rsid w:val="24BF25D1"/>
    <w:rsid w:val="24CB6288"/>
    <w:rsid w:val="24FD2F0F"/>
    <w:rsid w:val="25016C78"/>
    <w:rsid w:val="251F13C6"/>
    <w:rsid w:val="25983856"/>
    <w:rsid w:val="25EA4F05"/>
    <w:rsid w:val="262667E7"/>
    <w:rsid w:val="26274D92"/>
    <w:rsid w:val="266D2AA4"/>
    <w:rsid w:val="266E0EA8"/>
    <w:rsid w:val="267B6F0B"/>
    <w:rsid w:val="268F2AEE"/>
    <w:rsid w:val="26D01DEF"/>
    <w:rsid w:val="2710103E"/>
    <w:rsid w:val="27106652"/>
    <w:rsid w:val="272C4519"/>
    <w:rsid w:val="27406687"/>
    <w:rsid w:val="27845A15"/>
    <w:rsid w:val="27CD562C"/>
    <w:rsid w:val="27D04A8F"/>
    <w:rsid w:val="27E50662"/>
    <w:rsid w:val="281E3847"/>
    <w:rsid w:val="28A739E1"/>
    <w:rsid w:val="28AB11DD"/>
    <w:rsid w:val="29321381"/>
    <w:rsid w:val="29340CF9"/>
    <w:rsid w:val="294A6750"/>
    <w:rsid w:val="297B2613"/>
    <w:rsid w:val="298860CB"/>
    <w:rsid w:val="29952EA2"/>
    <w:rsid w:val="29BF05F6"/>
    <w:rsid w:val="29D94B2D"/>
    <w:rsid w:val="2A053C7B"/>
    <w:rsid w:val="2A453F36"/>
    <w:rsid w:val="2A6C6E32"/>
    <w:rsid w:val="2A981D46"/>
    <w:rsid w:val="2AC94211"/>
    <w:rsid w:val="2ACD3C2C"/>
    <w:rsid w:val="2ADF7183"/>
    <w:rsid w:val="2B09417C"/>
    <w:rsid w:val="2B1152F4"/>
    <w:rsid w:val="2B172062"/>
    <w:rsid w:val="2B8003F6"/>
    <w:rsid w:val="2B9677CB"/>
    <w:rsid w:val="2BE410FD"/>
    <w:rsid w:val="2C101205"/>
    <w:rsid w:val="2C2002C6"/>
    <w:rsid w:val="2C3C1D3B"/>
    <w:rsid w:val="2C72596B"/>
    <w:rsid w:val="2CC4797E"/>
    <w:rsid w:val="2CE808F5"/>
    <w:rsid w:val="2CFD106C"/>
    <w:rsid w:val="2D657524"/>
    <w:rsid w:val="2DE52AFC"/>
    <w:rsid w:val="2DF7344D"/>
    <w:rsid w:val="2DFC3362"/>
    <w:rsid w:val="2E072857"/>
    <w:rsid w:val="2E590265"/>
    <w:rsid w:val="2E697D5B"/>
    <w:rsid w:val="2E7C7B9F"/>
    <w:rsid w:val="2F481C30"/>
    <w:rsid w:val="2F646003"/>
    <w:rsid w:val="30116A90"/>
    <w:rsid w:val="3051035E"/>
    <w:rsid w:val="30523954"/>
    <w:rsid w:val="305E67B1"/>
    <w:rsid w:val="306A41A5"/>
    <w:rsid w:val="309475F1"/>
    <w:rsid w:val="31046657"/>
    <w:rsid w:val="31130F01"/>
    <w:rsid w:val="311A2A26"/>
    <w:rsid w:val="31325865"/>
    <w:rsid w:val="31497C0F"/>
    <w:rsid w:val="31B97AF7"/>
    <w:rsid w:val="31C017CD"/>
    <w:rsid w:val="31E92A2B"/>
    <w:rsid w:val="31F90A05"/>
    <w:rsid w:val="31FE26B7"/>
    <w:rsid w:val="32400111"/>
    <w:rsid w:val="32877CC4"/>
    <w:rsid w:val="33A43917"/>
    <w:rsid w:val="33C96A84"/>
    <w:rsid w:val="33CD1717"/>
    <w:rsid w:val="344A4EA6"/>
    <w:rsid w:val="345B7B20"/>
    <w:rsid w:val="348C5415"/>
    <w:rsid w:val="349F2503"/>
    <w:rsid w:val="351F7188"/>
    <w:rsid w:val="352D1554"/>
    <w:rsid w:val="35510C32"/>
    <w:rsid w:val="35963141"/>
    <w:rsid w:val="359B3E58"/>
    <w:rsid w:val="35C73C90"/>
    <w:rsid w:val="35CC2013"/>
    <w:rsid w:val="35D87C68"/>
    <w:rsid w:val="36304A22"/>
    <w:rsid w:val="363B29A5"/>
    <w:rsid w:val="3646776E"/>
    <w:rsid w:val="36536234"/>
    <w:rsid w:val="36713BFB"/>
    <w:rsid w:val="36AD5780"/>
    <w:rsid w:val="36BF280F"/>
    <w:rsid w:val="37077265"/>
    <w:rsid w:val="37853EF0"/>
    <w:rsid w:val="379716B7"/>
    <w:rsid w:val="37B47947"/>
    <w:rsid w:val="37D261C6"/>
    <w:rsid w:val="37F17396"/>
    <w:rsid w:val="389A51F3"/>
    <w:rsid w:val="38F12E1F"/>
    <w:rsid w:val="392705C3"/>
    <w:rsid w:val="39336A22"/>
    <w:rsid w:val="397A073B"/>
    <w:rsid w:val="397D24E0"/>
    <w:rsid w:val="39C241F1"/>
    <w:rsid w:val="39E74E62"/>
    <w:rsid w:val="3A0E3F0E"/>
    <w:rsid w:val="3A117324"/>
    <w:rsid w:val="3A4D40BC"/>
    <w:rsid w:val="3A5C6DAE"/>
    <w:rsid w:val="3A7D28F0"/>
    <w:rsid w:val="3AE94C67"/>
    <w:rsid w:val="3B015207"/>
    <w:rsid w:val="3B39299A"/>
    <w:rsid w:val="3B691CD5"/>
    <w:rsid w:val="3B6F4E50"/>
    <w:rsid w:val="3B995DF4"/>
    <w:rsid w:val="3BAF6F97"/>
    <w:rsid w:val="3BBF3030"/>
    <w:rsid w:val="3BE67685"/>
    <w:rsid w:val="3CAB4FA1"/>
    <w:rsid w:val="3CFA091A"/>
    <w:rsid w:val="3D0A423A"/>
    <w:rsid w:val="3D291B12"/>
    <w:rsid w:val="3D653520"/>
    <w:rsid w:val="3D731948"/>
    <w:rsid w:val="3E5935D2"/>
    <w:rsid w:val="3EA65E5C"/>
    <w:rsid w:val="3ECA3415"/>
    <w:rsid w:val="3EEF5C82"/>
    <w:rsid w:val="3F046436"/>
    <w:rsid w:val="3F463448"/>
    <w:rsid w:val="3F4E5EED"/>
    <w:rsid w:val="3FAB25C2"/>
    <w:rsid w:val="3FE00C3F"/>
    <w:rsid w:val="40382D22"/>
    <w:rsid w:val="408D0905"/>
    <w:rsid w:val="40B54D3D"/>
    <w:rsid w:val="40CA7C7F"/>
    <w:rsid w:val="40F2120C"/>
    <w:rsid w:val="41225E92"/>
    <w:rsid w:val="41327E51"/>
    <w:rsid w:val="416A18F3"/>
    <w:rsid w:val="41912448"/>
    <w:rsid w:val="41A93F0F"/>
    <w:rsid w:val="41E91275"/>
    <w:rsid w:val="422875F4"/>
    <w:rsid w:val="428B071E"/>
    <w:rsid w:val="43642A9F"/>
    <w:rsid w:val="436B440F"/>
    <w:rsid w:val="43A011C3"/>
    <w:rsid w:val="43F11C3C"/>
    <w:rsid w:val="444C2661"/>
    <w:rsid w:val="44A2631D"/>
    <w:rsid w:val="44AF206B"/>
    <w:rsid w:val="44BA6747"/>
    <w:rsid w:val="451E778C"/>
    <w:rsid w:val="45824DA4"/>
    <w:rsid w:val="45A513C2"/>
    <w:rsid w:val="45AE0CA2"/>
    <w:rsid w:val="45F25CB0"/>
    <w:rsid w:val="46337D98"/>
    <w:rsid w:val="46C82D69"/>
    <w:rsid w:val="46CB6FEF"/>
    <w:rsid w:val="47355A34"/>
    <w:rsid w:val="47A25A6E"/>
    <w:rsid w:val="47AD06D4"/>
    <w:rsid w:val="48360C07"/>
    <w:rsid w:val="485C0473"/>
    <w:rsid w:val="486239AF"/>
    <w:rsid w:val="48AA0827"/>
    <w:rsid w:val="497D6AA1"/>
    <w:rsid w:val="49DA1C3E"/>
    <w:rsid w:val="4A064E16"/>
    <w:rsid w:val="4A4F271D"/>
    <w:rsid w:val="4A8F167D"/>
    <w:rsid w:val="4B51329F"/>
    <w:rsid w:val="4B5E364C"/>
    <w:rsid w:val="4BF901B0"/>
    <w:rsid w:val="4BFC2E73"/>
    <w:rsid w:val="4C1D7825"/>
    <w:rsid w:val="4C663380"/>
    <w:rsid w:val="4CFB6BA3"/>
    <w:rsid w:val="4D12505D"/>
    <w:rsid w:val="4D3905D9"/>
    <w:rsid w:val="4D4865AD"/>
    <w:rsid w:val="4D58257C"/>
    <w:rsid w:val="4DB21244"/>
    <w:rsid w:val="4DF14EFC"/>
    <w:rsid w:val="4E05271A"/>
    <w:rsid w:val="4E0826C5"/>
    <w:rsid w:val="4E6C31E9"/>
    <w:rsid w:val="4ECB588E"/>
    <w:rsid w:val="4EDE6B6E"/>
    <w:rsid w:val="4F074BAA"/>
    <w:rsid w:val="4F5E0511"/>
    <w:rsid w:val="4F6115B1"/>
    <w:rsid w:val="4F622EDD"/>
    <w:rsid w:val="4F6E626D"/>
    <w:rsid w:val="4FA56634"/>
    <w:rsid w:val="4FAD3EDC"/>
    <w:rsid w:val="4FC854B8"/>
    <w:rsid w:val="4FF31ECC"/>
    <w:rsid w:val="50123F3A"/>
    <w:rsid w:val="50506CCB"/>
    <w:rsid w:val="507454DC"/>
    <w:rsid w:val="50BB1FEE"/>
    <w:rsid w:val="50C87327"/>
    <w:rsid w:val="51082CB4"/>
    <w:rsid w:val="5109504F"/>
    <w:rsid w:val="52A27E60"/>
    <w:rsid w:val="52C6401C"/>
    <w:rsid w:val="53340F7B"/>
    <w:rsid w:val="53432C57"/>
    <w:rsid w:val="53544623"/>
    <w:rsid w:val="535A5134"/>
    <w:rsid w:val="536346B7"/>
    <w:rsid w:val="53D14A5D"/>
    <w:rsid w:val="53EE6D19"/>
    <w:rsid w:val="541B61D9"/>
    <w:rsid w:val="544A1D9D"/>
    <w:rsid w:val="54622A22"/>
    <w:rsid w:val="54F95E79"/>
    <w:rsid w:val="55273A2A"/>
    <w:rsid w:val="554B27E2"/>
    <w:rsid w:val="5580292E"/>
    <w:rsid w:val="55816C63"/>
    <w:rsid w:val="55A1258B"/>
    <w:rsid w:val="56034C17"/>
    <w:rsid w:val="564D498C"/>
    <w:rsid w:val="565C5AB4"/>
    <w:rsid w:val="565E2F0C"/>
    <w:rsid w:val="56D16D6B"/>
    <w:rsid w:val="56FE2027"/>
    <w:rsid w:val="57430402"/>
    <w:rsid w:val="578D2626"/>
    <w:rsid w:val="57E219EC"/>
    <w:rsid w:val="5803249E"/>
    <w:rsid w:val="580F45A8"/>
    <w:rsid w:val="588542AB"/>
    <w:rsid w:val="588F3EF1"/>
    <w:rsid w:val="58A37344"/>
    <w:rsid w:val="58B34607"/>
    <w:rsid w:val="58D41B1D"/>
    <w:rsid w:val="59321E6E"/>
    <w:rsid w:val="59A87F22"/>
    <w:rsid w:val="59BF2F51"/>
    <w:rsid w:val="5A027A66"/>
    <w:rsid w:val="5A3E3321"/>
    <w:rsid w:val="5A5618DE"/>
    <w:rsid w:val="5A804DD7"/>
    <w:rsid w:val="5AAA0FDD"/>
    <w:rsid w:val="5AD24083"/>
    <w:rsid w:val="5B5A622B"/>
    <w:rsid w:val="5C152FC7"/>
    <w:rsid w:val="5C62673A"/>
    <w:rsid w:val="5CEB0B70"/>
    <w:rsid w:val="5D1F4404"/>
    <w:rsid w:val="5D3275AE"/>
    <w:rsid w:val="5D9F73D5"/>
    <w:rsid w:val="5DF20BFE"/>
    <w:rsid w:val="5DF467AC"/>
    <w:rsid w:val="5E372F0A"/>
    <w:rsid w:val="5E54408A"/>
    <w:rsid w:val="5E64428E"/>
    <w:rsid w:val="5E6A3DE7"/>
    <w:rsid w:val="5EAF3C2A"/>
    <w:rsid w:val="5EB712A5"/>
    <w:rsid w:val="5EB75345"/>
    <w:rsid w:val="5EEB4FA9"/>
    <w:rsid w:val="5F452705"/>
    <w:rsid w:val="5F493E47"/>
    <w:rsid w:val="5F4E2A42"/>
    <w:rsid w:val="5F8555A3"/>
    <w:rsid w:val="5F8B7C58"/>
    <w:rsid w:val="5FA70A7D"/>
    <w:rsid w:val="5FBC322F"/>
    <w:rsid w:val="5FD36EF8"/>
    <w:rsid w:val="5FFE223F"/>
    <w:rsid w:val="602838AB"/>
    <w:rsid w:val="6071031A"/>
    <w:rsid w:val="609B67E3"/>
    <w:rsid w:val="60B30381"/>
    <w:rsid w:val="611D747A"/>
    <w:rsid w:val="61535627"/>
    <w:rsid w:val="61590552"/>
    <w:rsid w:val="61611886"/>
    <w:rsid w:val="61704B61"/>
    <w:rsid w:val="62646F6B"/>
    <w:rsid w:val="62EB6623"/>
    <w:rsid w:val="630E50EF"/>
    <w:rsid w:val="636A0074"/>
    <w:rsid w:val="63792628"/>
    <w:rsid w:val="63AA1B30"/>
    <w:rsid w:val="63F35864"/>
    <w:rsid w:val="641E4E87"/>
    <w:rsid w:val="64375D2C"/>
    <w:rsid w:val="6447400C"/>
    <w:rsid w:val="64CE79DE"/>
    <w:rsid w:val="64D33440"/>
    <w:rsid w:val="64E901C5"/>
    <w:rsid w:val="6561257E"/>
    <w:rsid w:val="65862961"/>
    <w:rsid w:val="65B71C7E"/>
    <w:rsid w:val="65FA5A65"/>
    <w:rsid w:val="66325E43"/>
    <w:rsid w:val="66672403"/>
    <w:rsid w:val="66C46F93"/>
    <w:rsid w:val="66E2623B"/>
    <w:rsid w:val="67043845"/>
    <w:rsid w:val="67431512"/>
    <w:rsid w:val="674A4847"/>
    <w:rsid w:val="6799401A"/>
    <w:rsid w:val="67DE02AC"/>
    <w:rsid w:val="68144207"/>
    <w:rsid w:val="68157C9E"/>
    <w:rsid w:val="68485A50"/>
    <w:rsid w:val="686B292A"/>
    <w:rsid w:val="68C677F4"/>
    <w:rsid w:val="68D0120D"/>
    <w:rsid w:val="68F9196F"/>
    <w:rsid w:val="69023084"/>
    <w:rsid w:val="691728B6"/>
    <w:rsid w:val="69183D86"/>
    <w:rsid w:val="691A02D4"/>
    <w:rsid w:val="69605CDF"/>
    <w:rsid w:val="697D6D4E"/>
    <w:rsid w:val="69887797"/>
    <w:rsid w:val="69B37655"/>
    <w:rsid w:val="6A060204"/>
    <w:rsid w:val="6A8C6B52"/>
    <w:rsid w:val="6B6538B4"/>
    <w:rsid w:val="6B731AE0"/>
    <w:rsid w:val="6BE352AE"/>
    <w:rsid w:val="6C243719"/>
    <w:rsid w:val="6C535788"/>
    <w:rsid w:val="6C552BAA"/>
    <w:rsid w:val="6C7026F7"/>
    <w:rsid w:val="6CAE0590"/>
    <w:rsid w:val="6CCA3629"/>
    <w:rsid w:val="6CD469C7"/>
    <w:rsid w:val="6CDA5331"/>
    <w:rsid w:val="6D1351B6"/>
    <w:rsid w:val="6D592154"/>
    <w:rsid w:val="6D726B33"/>
    <w:rsid w:val="6D743C60"/>
    <w:rsid w:val="6D7A4486"/>
    <w:rsid w:val="6DCD37A8"/>
    <w:rsid w:val="6DEA3BF3"/>
    <w:rsid w:val="6DF86C5E"/>
    <w:rsid w:val="6E267424"/>
    <w:rsid w:val="6E295AFB"/>
    <w:rsid w:val="6E3578B1"/>
    <w:rsid w:val="6E5C2D18"/>
    <w:rsid w:val="6E7826E7"/>
    <w:rsid w:val="6ECE75D2"/>
    <w:rsid w:val="6EEB32CB"/>
    <w:rsid w:val="6F095117"/>
    <w:rsid w:val="6F791071"/>
    <w:rsid w:val="6F7E2EAD"/>
    <w:rsid w:val="6F8D47B0"/>
    <w:rsid w:val="6F9C5425"/>
    <w:rsid w:val="6FEA2BA6"/>
    <w:rsid w:val="700F5E4C"/>
    <w:rsid w:val="70354588"/>
    <w:rsid w:val="703A4464"/>
    <w:rsid w:val="70D359B3"/>
    <w:rsid w:val="71297A23"/>
    <w:rsid w:val="713D4418"/>
    <w:rsid w:val="71597546"/>
    <w:rsid w:val="71810D35"/>
    <w:rsid w:val="71963BB5"/>
    <w:rsid w:val="71A26017"/>
    <w:rsid w:val="71AB5298"/>
    <w:rsid w:val="71E53514"/>
    <w:rsid w:val="71F42A3D"/>
    <w:rsid w:val="72160FFF"/>
    <w:rsid w:val="722F5AD8"/>
    <w:rsid w:val="72A15110"/>
    <w:rsid w:val="72C31C2E"/>
    <w:rsid w:val="730A667F"/>
    <w:rsid w:val="737C463E"/>
    <w:rsid w:val="738C6F38"/>
    <w:rsid w:val="73E95331"/>
    <w:rsid w:val="73FC70FC"/>
    <w:rsid w:val="741221C0"/>
    <w:rsid w:val="741758FD"/>
    <w:rsid w:val="743A6C43"/>
    <w:rsid w:val="746F4C7D"/>
    <w:rsid w:val="74D54393"/>
    <w:rsid w:val="74E66AE9"/>
    <w:rsid w:val="75021685"/>
    <w:rsid w:val="75196B50"/>
    <w:rsid w:val="75253575"/>
    <w:rsid w:val="755046C5"/>
    <w:rsid w:val="757134CD"/>
    <w:rsid w:val="759D45B8"/>
    <w:rsid w:val="75A10F2A"/>
    <w:rsid w:val="75A42F62"/>
    <w:rsid w:val="75E11E64"/>
    <w:rsid w:val="75ED395E"/>
    <w:rsid w:val="76110EBF"/>
    <w:rsid w:val="763F3A09"/>
    <w:rsid w:val="765229EA"/>
    <w:rsid w:val="769479A3"/>
    <w:rsid w:val="77127173"/>
    <w:rsid w:val="77446E02"/>
    <w:rsid w:val="778E79AE"/>
    <w:rsid w:val="77C80969"/>
    <w:rsid w:val="781A5D62"/>
    <w:rsid w:val="78347126"/>
    <w:rsid w:val="787502F9"/>
    <w:rsid w:val="78A512B1"/>
    <w:rsid w:val="79084670"/>
    <w:rsid w:val="793816FF"/>
    <w:rsid w:val="795F00BC"/>
    <w:rsid w:val="79692A02"/>
    <w:rsid w:val="79B04EE9"/>
    <w:rsid w:val="79DF3762"/>
    <w:rsid w:val="79EA2BC6"/>
    <w:rsid w:val="7A2665A7"/>
    <w:rsid w:val="7A2C3881"/>
    <w:rsid w:val="7A6B5D66"/>
    <w:rsid w:val="7A8228FB"/>
    <w:rsid w:val="7A85499F"/>
    <w:rsid w:val="7A8B674F"/>
    <w:rsid w:val="7AA803AE"/>
    <w:rsid w:val="7AD5662C"/>
    <w:rsid w:val="7AEE4683"/>
    <w:rsid w:val="7AFF54DF"/>
    <w:rsid w:val="7B3B4817"/>
    <w:rsid w:val="7BCC7F6F"/>
    <w:rsid w:val="7C570176"/>
    <w:rsid w:val="7C5B47BD"/>
    <w:rsid w:val="7CE51260"/>
    <w:rsid w:val="7D9B5327"/>
    <w:rsid w:val="7DB5012F"/>
    <w:rsid w:val="7DDE70A5"/>
    <w:rsid w:val="7E040456"/>
    <w:rsid w:val="7E075830"/>
    <w:rsid w:val="7E0D6F03"/>
    <w:rsid w:val="7E404260"/>
    <w:rsid w:val="7E5053B1"/>
    <w:rsid w:val="7E5A2E85"/>
    <w:rsid w:val="7EA45A3C"/>
    <w:rsid w:val="7EDF2B19"/>
    <w:rsid w:val="7F135DD2"/>
    <w:rsid w:val="7F1D7C4D"/>
    <w:rsid w:val="7F300ECF"/>
    <w:rsid w:val="7F371867"/>
    <w:rsid w:val="7F3B405A"/>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7F334"/>
  <w15:docId w15:val="{C635A5C6-7FD2-4957-B493-9FE7C4F54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page number"/>
    <w:basedOn w:val="a0"/>
    <w:qFormat/>
  </w:style>
  <w:style w:type="character" w:styleId="af3">
    <w:name w:val="FollowedHyperlink"/>
    <w:qFormat/>
    <w:rPr>
      <w:color w:val="800080"/>
      <w:u w:val="single"/>
    </w:rPr>
  </w:style>
  <w:style w:type="character" w:styleId="af4">
    <w:name w:val="Emphasis"/>
    <w:basedOn w:val="a0"/>
    <w:uiPriority w:val="20"/>
    <w:qFormat/>
    <w:rPr>
      <w:i/>
      <w:iCs/>
    </w:rPr>
  </w:style>
  <w:style w:type="character" w:styleId="af5">
    <w:name w:val="Hyperlink"/>
    <w:qFormat/>
    <w:rPr>
      <w:color w:val="0000FF"/>
      <w:u w:val="single"/>
    </w:rPr>
  </w:style>
  <w:style w:type="character" w:styleId="af6">
    <w:name w:val="annotation reference"/>
    <w:uiPriority w:val="99"/>
    <w:qFormat/>
    <w:rPr>
      <w:sz w:val="16"/>
      <w:szCs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aliases w:val="- Bullets Char,Lista1 Char,1st level - Bullet List Paragraph Char,List Paragraph1 Char,Lettre d'introduction Char,Paragrafo elenco Char,Normal bullet 2 Char,Bullet list Char,Numbered List Char,Task Body Char,Viñetas (Inicio Parrafo)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jc w:val="both"/>
    </w:pPr>
    <w:rPr>
      <w:rFonts w:eastAsia="宋体"/>
      <w:sz w:val="22"/>
      <w:lang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styleId="afa">
    <w:name w:val="Revision"/>
    <w:hidden/>
    <w:uiPriority w:val="99"/>
    <w:semiHidden/>
    <w:rsid w:val="00920B5E"/>
    <w:rPr>
      <w:rFonts w:eastAsiaTheme="minorEastAsia"/>
      <w:lang w:eastAsia="en-US"/>
    </w:rPr>
  </w:style>
  <w:style w:type="paragraph" w:customStyle="1" w:styleId="textintend1">
    <w:name w:val="text intend 1"/>
    <w:basedOn w:val="text"/>
    <w:rsid w:val="00B95EF3"/>
    <w:pPr>
      <w:numPr>
        <w:numId w:val="10"/>
      </w:numPr>
      <w:tabs>
        <w:tab w:val="clear" w:pos="992"/>
      </w:tabs>
      <w:overflowPunct/>
      <w:autoSpaceDE/>
      <w:autoSpaceDN/>
      <w:adjustRightInd/>
      <w:spacing w:after="120" w:line="240" w:lineRule="auto"/>
      <w:ind w:left="720" w:hanging="360"/>
      <w:textAlignment w:val="auto"/>
    </w:pPr>
    <w:rPr>
      <w:rFonts w:ascii="Calibri" w:eastAsia="MS Mincho"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827511">
      <w:bodyDiv w:val="1"/>
      <w:marLeft w:val="0"/>
      <w:marRight w:val="0"/>
      <w:marTop w:val="0"/>
      <w:marBottom w:val="0"/>
      <w:divBdr>
        <w:top w:val="none" w:sz="0" w:space="0" w:color="auto"/>
        <w:left w:val="none" w:sz="0" w:space="0" w:color="auto"/>
        <w:bottom w:val="none" w:sz="0" w:space="0" w:color="auto"/>
        <w:right w:val="none" w:sz="0" w:space="0" w:color="auto"/>
      </w:divBdr>
      <w:divsChild>
        <w:div w:id="1574588032">
          <w:marLeft w:val="360"/>
          <w:marRight w:val="0"/>
          <w:marTop w:val="200"/>
          <w:marBottom w:val="0"/>
          <w:divBdr>
            <w:top w:val="none" w:sz="0" w:space="0" w:color="auto"/>
            <w:left w:val="none" w:sz="0" w:space="0" w:color="auto"/>
            <w:bottom w:val="none" w:sz="0" w:space="0" w:color="auto"/>
            <w:right w:val="none" w:sz="0" w:space="0" w:color="auto"/>
          </w:divBdr>
        </w:div>
        <w:div w:id="1374693497">
          <w:marLeft w:val="1080"/>
          <w:marRight w:val="0"/>
          <w:marTop w:val="100"/>
          <w:marBottom w:val="0"/>
          <w:divBdr>
            <w:top w:val="none" w:sz="0" w:space="0" w:color="auto"/>
            <w:left w:val="none" w:sz="0" w:space="0" w:color="auto"/>
            <w:bottom w:val="none" w:sz="0" w:space="0" w:color="auto"/>
            <w:right w:val="none" w:sz="0" w:space="0" w:color="auto"/>
          </w:divBdr>
        </w:div>
        <w:div w:id="1307055594">
          <w:marLeft w:val="1080"/>
          <w:marRight w:val="0"/>
          <w:marTop w:val="100"/>
          <w:marBottom w:val="0"/>
          <w:divBdr>
            <w:top w:val="none" w:sz="0" w:space="0" w:color="auto"/>
            <w:left w:val="none" w:sz="0" w:space="0" w:color="auto"/>
            <w:bottom w:val="none" w:sz="0" w:space="0" w:color="auto"/>
            <w:right w:val="none" w:sz="0" w:space="0" w:color="auto"/>
          </w:divBdr>
        </w:div>
        <w:div w:id="1507397766">
          <w:marLeft w:val="1080"/>
          <w:marRight w:val="0"/>
          <w:marTop w:val="100"/>
          <w:marBottom w:val="0"/>
          <w:divBdr>
            <w:top w:val="none" w:sz="0" w:space="0" w:color="auto"/>
            <w:left w:val="none" w:sz="0" w:space="0" w:color="auto"/>
            <w:bottom w:val="none" w:sz="0" w:space="0" w:color="auto"/>
            <w:right w:val="none" w:sz="0" w:space="0" w:color="auto"/>
          </w:divBdr>
        </w:div>
        <w:div w:id="2070419963">
          <w:marLeft w:val="1080"/>
          <w:marRight w:val="0"/>
          <w:marTop w:val="100"/>
          <w:marBottom w:val="0"/>
          <w:divBdr>
            <w:top w:val="none" w:sz="0" w:space="0" w:color="auto"/>
            <w:left w:val="none" w:sz="0" w:space="0" w:color="auto"/>
            <w:bottom w:val="none" w:sz="0" w:space="0" w:color="auto"/>
            <w:right w:val="none" w:sz="0" w:space="0" w:color="auto"/>
          </w:divBdr>
        </w:div>
        <w:div w:id="1014455954">
          <w:marLeft w:val="1080"/>
          <w:marRight w:val="0"/>
          <w:marTop w:val="100"/>
          <w:marBottom w:val="0"/>
          <w:divBdr>
            <w:top w:val="none" w:sz="0" w:space="0" w:color="auto"/>
            <w:left w:val="none" w:sz="0" w:space="0" w:color="auto"/>
            <w:bottom w:val="none" w:sz="0" w:space="0" w:color="auto"/>
            <w:right w:val="none" w:sz="0" w:space="0" w:color="auto"/>
          </w:divBdr>
        </w:div>
      </w:divsChild>
    </w:div>
    <w:div w:id="160951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F13653" w:rsidRDefault="00F13653">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F13653" w:rsidRDefault="00F13653">
          <w:pPr>
            <w:pStyle w:val="E8B9599D7D77407D919EFBC4F6E85C90"/>
          </w:pPr>
          <w:r>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3282A"/>
    <w:rsid w:val="00036B9C"/>
    <w:rsid w:val="00074721"/>
    <w:rsid w:val="000817BB"/>
    <w:rsid w:val="000F1181"/>
    <w:rsid w:val="00151444"/>
    <w:rsid w:val="0016739A"/>
    <w:rsid w:val="001824B7"/>
    <w:rsid w:val="001A70D8"/>
    <w:rsid w:val="001D1E77"/>
    <w:rsid w:val="001F5992"/>
    <w:rsid w:val="002136D4"/>
    <w:rsid w:val="00213707"/>
    <w:rsid w:val="00215168"/>
    <w:rsid w:val="002173F6"/>
    <w:rsid w:val="00230FD1"/>
    <w:rsid w:val="0025221E"/>
    <w:rsid w:val="00262E74"/>
    <w:rsid w:val="002B0A19"/>
    <w:rsid w:val="002C1B1C"/>
    <w:rsid w:val="002C6BCF"/>
    <w:rsid w:val="002F16D8"/>
    <w:rsid w:val="00321E54"/>
    <w:rsid w:val="00322EBB"/>
    <w:rsid w:val="0032520F"/>
    <w:rsid w:val="00390A2C"/>
    <w:rsid w:val="00394E42"/>
    <w:rsid w:val="003A4C15"/>
    <w:rsid w:val="003B3CF1"/>
    <w:rsid w:val="003C264C"/>
    <w:rsid w:val="003E70F9"/>
    <w:rsid w:val="00425316"/>
    <w:rsid w:val="004263E0"/>
    <w:rsid w:val="00431E21"/>
    <w:rsid w:val="004748D7"/>
    <w:rsid w:val="0048152C"/>
    <w:rsid w:val="004926CE"/>
    <w:rsid w:val="004A7FDE"/>
    <w:rsid w:val="004B6DE6"/>
    <w:rsid w:val="004B7469"/>
    <w:rsid w:val="004D472D"/>
    <w:rsid w:val="0050233E"/>
    <w:rsid w:val="00515F2D"/>
    <w:rsid w:val="00550679"/>
    <w:rsid w:val="0055257D"/>
    <w:rsid w:val="00591F0B"/>
    <w:rsid w:val="005A228A"/>
    <w:rsid w:val="005B23EF"/>
    <w:rsid w:val="005B48CA"/>
    <w:rsid w:val="005D1FD4"/>
    <w:rsid w:val="00611C24"/>
    <w:rsid w:val="00624767"/>
    <w:rsid w:val="006438A2"/>
    <w:rsid w:val="0065275F"/>
    <w:rsid w:val="00660CC1"/>
    <w:rsid w:val="006724C3"/>
    <w:rsid w:val="00686C75"/>
    <w:rsid w:val="00693658"/>
    <w:rsid w:val="00695C47"/>
    <w:rsid w:val="006E7037"/>
    <w:rsid w:val="00712ECA"/>
    <w:rsid w:val="00721217"/>
    <w:rsid w:val="00797F5D"/>
    <w:rsid w:val="007F3612"/>
    <w:rsid w:val="008056B4"/>
    <w:rsid w:val="00821D80"/>
    <w:rsid w:val="0082419D"/>
    <w:rsid w:val="0083326F"/>
    <w:rsid w:val="00836302"/>
    <w:rsid w:val="00854FAF"/>
    <w:rsid w:val="0086247A"/>
    <w:rsid w:val="008D0418"/>
    <w:rsid w:val="009112BC"/>
    <w:rsid w:val="00922AD8"/>
    <w:rsid w:val="009261F5"/>
    <w:rsid w:val="0094430A"/>
    <w:rsid w:val="00950687"/>
    <w:rsid w:val="00977103"/>
    <w:rsid w:val="009B255F"/>
    <w:rsid w:val="009C0360"/>
    <w:rsid w:val="009C09D9"/>
    <w:rsid w:val="009D1AFA"/>
    <w:rsid w:val="009E096C"/>
    <w:rsid w:val="009E58A6"/>
    <w:rsid w:val="00A02489"/>
    <w:rsid w:val="00A06413"/>
    <w:rsid w:val="00A247C0"/>
    <w:rsid w:val="00A53609"/>
    <w:rsid w:val="00A67229"/>
    <w:rsid w:val="00A833CA"/>
    <w:rsid w:val="00AA01B9"/>
    <w:rsid w:val="00AA7D6A"/>
    <w:rsid w:val="00AC1EE0"/>
    <w:rsid w:val="00AD212F"/>
    <w:rsid w:val="00AF14CE"/>
    <w:rsid w:val="00B51BF0"/>
    <w:rsid w:val="00B81FA1"/>
    <w:rsid w:val="00B86898"/>
    <w:rsid w:val="00BA3286"/>
    <w:rsid w:val="00BA4A16"/>
    <w:rsid w:val="00BC1075"/>
    <w:rsid w:val="00BC1EA9"/>
    <w:rsid w:val="00BE2801"/>
    <w:rsid w:val="00BE2F1C"/>
    <w:rsid w:val="00C2505B"/>
    <w:rsid w:val="00C4210B"/>
    <w:rsid w:val="00C94B1B"/>
    <w:rsid w:val="00CA564B"/>
    <w:rsid w:val="00CC2133"/>
    <w:rsid w:val="00D26603"/>
    <w:rsid w:val="00DB05FE"/>
    <w:rsid w:val="00DC3B4C"/>
    <w:rsid w:val="00DC7E54"/>
    <w:rsid w:val="00DE1FA9"/>
    <w:rsid w:val="00DE6291"/>
    <w:rsid w:val="00E03293"/>
    <w:rsid w:val="00E03DE2"/>
    <w:rsid w:val="00E12ED0"/>
    <w:rsid w:val="00E3537D"/>
    <w:rsid w:val="00E370DE"/>
    <w:rsid w:val="00E96FB6"/>
    <w:rsid w:val="00ED4346"/>
    <w:rsid w:val="00F13653"/>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5.xml><?xml version="1.0" encoding="utf-8"?>
<ds:datastoreItem xmlns:ds="http://schemas.openxmlformats.org/officeDocument/2006/customXml" ds:itemID="{8BE27DA6-6229-44D1-8D2D-6F0E73185C9B}">
  <ds:schemaRefs>
    <ds:schemaRef ds:uri="http://schemas.openxmlformats.org/officeDocument/2006/bibliography"/>
  </ds:schemaRefs>
</ds:datastoreItem>
</file>

<file path=customXml/itemProps6.xml><?xml version="1.0" encoding="utf-8"?>
<ds:datastoreItem xmlns:ds="http://schemas.openxmlformats.org/officeDocument/2006/customXml" ds:itemID="{E60E2BDB-69C2-4E32-B4D4-70D5762D7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384</TotalTime>
  <Pages>3</Pages>
  <Words>1126</Words>
  <Characters>6419</Characters>
  <Application>Microsoft Office Word</Application>
  <DocSecurity>0</DocSecurity>
  <Lines>53</Lines>
  <Paragraphs>15</Paragraphs>
  <ScaleCrop>false</ScaleCrop>
  <Company>ZTE</Company>
  <LinksUpToDate>false</LinksUpToDate>
  <CharactersWithSpaces>7530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scope for IoT-NTN in Rel-17</dc:title>
  <dc:subject>RP-20xxxx</dc:subject>
  <dc:creator>ZTE</dc:creator>
  <cp:lastModifiedBy>ZTE</cp:lastModifiedBy>
  <cp:revision>94</cp:revision>
  <cp:lastPrinted>2011-11-09T22:49:00Z</cp:lastPrinted>
  <dcterms:created xsi:type="dcterms:W3CDTF">2021-03-12T08:16:00Z</dcterms:created>
  <dcterms:modified xsi:type="dcterms:W3CDTF">2021-06-07T14:45:00Z</dcterms:modified>
  <cp:category>#85</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2052-11.8.2.8696</vt:lpwstr>
  </property>
</Properties>
</file>